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0746" w14:textId="77777777" w:rsidR="007504FD" w:rsidRDefault="007504FD" w:rsidP="002968BC">
      <w:pPr>
        <w:pStyle w:val="Body"/>
        <w:jc w:val="center"/>
        <w:rPr>
          <w:b/>
          <w:bCs/>
          <w:lang w:val="it-IT"/>
        </w:rPr>
      </w:pPr>
    </w:p>
    <w:p w14:paraId="72599489" w14:textId="331D3792" w:rsidR="007504FD" w:rsidRDefault="007504FD" w:rsidP="002968BC">
      <w:pPr>
        <w:pStyle w:val="Body"/>
        <w:jc w:val="center"/>
        <w:rPr>
          <w:b/>
          <w:bCs/>
          <w:lang w:val="it-IT"/>
        </w:rPr>
      </w:pPr>
    </w:p>
    <w:p w14:paraId="02E9A4A6" w14:textId="77777777" w:rsidR="009E0C1C" w:rsidRDefault="009E0C1C" w:rsidP="002968BC">
      <w:pPr>
        <w:pStyle w:val="Body"/>
        <w:jc w:val="center"/>
        <w:rPr>
          <w:b/>
          <w:bCs/>
          <w:lang w:val="it-IT"/>
        </w:rPr>
      </w:pPr>
    </w:p>
    <w:p w14:paraId="427455B6" w14:textId="77777777" w:rsidR="007504FD" w:rsidRDefault="007504FD" w:rsidP="002968BC">
      <w:pPr>
        <w:pStyle w:val="Body"/>
        <w:jc w:val="center"/>
        <w:rPr>
          <w:b/>
          <w:bCs/>
          <w:lang w:val="it-IT"/>
        </w:rPr>
      </w:pPr>
    </w:p>
    <w:p w14:paraId="673A56E6" w14:textId="77777777" w:rsidR="007504FD" w:rsidRDefault="007504FD" w:rsidP="002968BC">
      <w:pPr>
        <w:pStyle w:val="Body"/>
        <w:jc w:val="center"/>
        <w:rPr>
          <w:b/>
          <w:bCs/>
          <w:lang w:val="it-IT"/>
        </w:rPr>
      </w:pPr>
    </w:p>
    <w:p w14:paraId="4E3E3215" w14:textId="77777777" w:rsidR="007504FD" w:rsidRPr="00AD350F" w:rsidRDefault="007504FD" w:rsidP="002968BC">
      <w:pPr>
        <w:pStyle w:val="Body"/>
        <w:jc w:val="center"/>
        <w:rPr>
          <w:b/>
          <w:bCs/>
          <w:u w:val="single"/>
          <w:lang w:val="it-IT"/>
        </w:rPr>
      </w:pPr>
    </w:p>
    <w:p w14:paraId="75FB041C" w14:textId="12FCB6B5" w:rsidR="007504FD" w:rsidRDefault="007504FD" w:rsidP="002968BC">
      <w:pPr>
        <w:pStyle w:val="Body"/>
        <w:jc w:val="center"/>
        <w:rPr>
          <w:b/>
          <w:bCs/>
          <w:lang w:val="it-IT"/>
        </w:rPr>
      </w:pPr>
    </w:p>
    <w:p w14:paraId="03FA041E" w14:textId="297C9584" w:rsidR="007504FD" w:rsidRDefault="007504FD" w:rsidP="002968BC">
      <w:pPr>
        <w:pStyle w:val="Body"/>
        <w:jc w:val="center"/>
        <w:rPr>
          <w:b/>
          <w:bCs/>
          <w:lang w:val="it-IT"/>
        </w:rPr>
      </w:pPr>
    </w:p>
    <w:p w14:paraId="2B80BFA6" w14:textId="11878370" w:rsidR="007504FD" w:rsidRDefault="007504FD" w:rsidP="002968BC">
      <w:pPr>
        <w:pStyle w:val="Body"/>
        <w:jc w:val="center"/>
        <w:rPr>
          <w:b/>
          <w:bCs/>
          <w:lang w:val="it-IT"/>
        </w:rPr>
      </w:pPr>
    </w:p>
    <w:p w14:paraId="16CA24C6" w14:textId="77777777" w:rsidR="007504FD" w:rsidRDefault="007504FD" w:rsidP="002968BC">
      <w:pPr>
        <w:pStyle w:val="Body"/>
        <w:jc w:val="center"/>
        <w:rPr>
          <w:b/>
          <w:bCs/>
          <w:lang w:val="it-IT"/>
        </w:rPr>
      </w:pPr>
    </w:p>
    <w:p w14:paraId="42A4FDDA" w14:textId="680F94CA" w:rsidR="007504FD" w:rsidRDefault="007504FD" w:rsidP="002968BC">
      <w:pPr>
        <w:pStyle w:val="Body"/>
        <w:jc w:val="center"/>
        <w:rPr>
          <w:rFonts w:cs="Arial"/>
          <w:b/>
          <w:sz w:val="24"/>
          <w:szCs w:val="28"/>
        </w:rPr>
      </w:pPr>
      <w:r w:rsidRPr="009B7E4B">
        <w:rPr>
          <w:rFonts w:cs="Arial"/>
          <w:b/>
          <w:i/>
          <w:iCs/>
          <w:sz w:val="24"/>
          <w:szCs w:val="28"/>
        </w:rPr>
        <w:t>S</w:t>
      </w:r>
      <w:r w:rsidR="00F97C64" w:rsidRPr="009B7E4B">
        <w:rPr>
          <w:rFonts w:cs="Arial"/>
          <w:b/>
          <w:i/>
          <w:iCs/>
          <w:sz w:val="24"/>
          <w:szCs w:val="28"/>
        </w:rPr>
        <w:t>ubscription</w:t>
      </w:r>
      <w:r w:rsidRPr="00AD350F">
        <w:rPr>
          <w:rFonts w:cs="Arial"/>
          <w:b/>
          <w:i/>
          <w:iCs/>
          <w:sz w:val="24"/>
          <w:szCs w:val="28"/>
        </w:rPr>
        <w:t xml:space="preserve"> Agreement for Future Equity</w:t>
      </w:r>
      <w:r w:rsidRPr="00AD350F">
        <w:rPr>
          <w:rFonts w:cs="Arial"/>
          <w:b/>
          <w:sz w:val="24"/>
          <w:szCs w:val="28"/>
        </w:rPr>
        <w:t xml:space="preserve"> </w:t>
      </w:r>
      <w:r w:rsidR="006F5A25">
        <w:rPr>
          <w:rFonts w:cs="Arial"/>
          <w:b/>
          <w:sz w:val="24"/>
          <w:szCs w:val="28"/>
        </w:rPr>
        <w:t>(“</w:t>
      </w:r>
      <w:r w:rsidRPr="006F5A25">
        <w:rPr>
          <w:rFonts w:cs="Arial"/>
          <w:b/>
          <w:i/>
          <w:iCs/>
          <w:sz w:val="24"/>
          <w:szCs w:val="28"/>
        </w:rPr>
        <w:t>SAFE</w:t>
      </w:r>
      <w:r w:rsidR="006F5A25">
        <w:rPr>
          <w:rFonts w:cs="Arial"/>
          <w:b/>
          <w:sz w:val="24"/>
          <w:szCs w:val="28"/>
        </w:rPr>
        <w:t>”</w:t>
      </w:r>
      <w:r w:rsidRPr="007504FD">
        <w:rPr>
          <w:rFonts w:cs="Arial"/>
          <w:b/>
          <w:sz w:val="24"/>
          <w:szCs w:val="28"/>
        </w:rPr>
        <w:t>)</w:t>
      </w:r>
    </w:p>
    <w:p w14:paraId="15051736" w14:textId="77777777" w:rsidR="00B73724" w:rsidRDefault="00B73724" w:rsidP="002968BC">
      <w:pPr>
        <w:pStyle w:val="Body"/>
        <w:jc w:val="center"/>
        <w:rPr>
          <w:b/>
          <w:sz w:val="24"/>
          <w:szCs w:val="28"/>
        </w:rPr>
      </w:pPr>
    </w:p>
    <w:p w14:paraId="748EEED1" w14:textId="77777777" w:rsidR="00B73724" w:rsidRDefault="00B73724" w:rsidP="002968BC">
      <w:pPr>
        <w:pStyle w:val="Body"/>
        <w:jc w:val="center"/>
        <w:rPr>
          <w:b/>
          <w:sz w:val="24"/>
          <w:szCs w:val="28"/>
        </w:rPr>
      </w:pPr>
    </w:p>
    <w:p w14:paraId="08EA4861" w14:textId="77777777" w:rsidR="002B3632" w:rsidRDefault="002B3632" w:rsidP="002968BC">
      <w:pPr>
        <w:pStyle w:val="Body"/>
        <w:jc w:val="center"/>
        <w:rPr>
          <w:b/>
          <w:sz w:val="24"/>
          <w:szCs w:val="28"/>
        </w:rPr>
      </w:pPr>
    </w:p>
    <w:p w14:paraId="5A66B646" w14:textId="77777777" w:rsidR="002B3632" w:rsidRDefault="002B3632" w:rsidP="002968BC">
      <w:pPr>
        <w:pStyle w:val="Body"/>
        <w:jc w:val="center"/>
        <w:rPr>
          <w:b/>
          <w:sz w:val="24"/>
          <w:szCs w:val="28"/>
        </w:rPr>
      </w:pPr>
    </w:p>
    <w:p w14:paraId="1FECAB41" w14:textId="77777777" w:rsidR="002B3632" w:rsidRDefault="002B3632" w:rsidP="002968BC">
      <w:pPr>
        <w:pStyle w:val="Body"/>
        <w:jc w:val="center"/>
        <w:rPr>
          <w:b/>
          <w:sz w:val="24"/>
          <w:szCs w:val="28"/>
        </w:rPr>
      </w:pPr>
    </w:p>
    <w:p w14:paraId="4A9C587A" w14:textId="77777777" w:rsidR="002B3632" w:rsidRDefault="002B3632" w:rsidP="002968BC">
      <w:pPr>
        <w:pStyle w:val="Body"/>
        <w:jc w:val="center"/>
        <w:rPr>
          <w:b/>
          <w:sz w:val="24"/>
          <w:szCs w:val="28"/>
        </w:rPr>
      </w:pPr>
    </w:p>
    <w:p w14:paraId="617D71E8" w14:textId="77777777" w:rsidR="002B3632" w:rsidRDefault="002B3632" w:rsidP="002968BC">
      <w:pPr>
        <w:pStyle w:val="Body"/>
        <w:jc w:val="center"/>
        <w:rPr>
          <w:b/>
          <w:sz w:val="24"/>
          <w:szCs w:val="28"/>
        </w:rPr>
      </w:pPr>
    </w:p>
    <w:p w14:paraId="619155CD" w14:textId="77777777" w:rsidR="002B3632" w:rsidRDefault="002B3632" w:rsidP="002968BC">
      <w:pPr>
        <w:pStyle w:val="Body"/>
        <w:jc w:val="center"/>
        <w:rPr>
          <w:b/>
          <w:sz w:val="24"/>
          <w:szCs w:val="28"/>
        </w:rPr>
      </w:pPr>
    </w:p>
    <w:p w14:paraId="2FE4FE5C" w14:textId="77777777" w:rsidR="002B3632" w:rsidRDefault="002B3632" w:rsidP="002968BC">
      <w:pPr>
        <w:pStyle w:val="Body"/>
        <w:jc w:val="center"/>
        <w:rPr>
          <w:b/>
          <w:sz w:val="24"/>
          <w:szCs w:val="28"/>
        </w:rPr>
      </w:pPr>
    </w:p>
    <w:p w14:paraId="42C44598" w14:textId="77777777" w:rsidR="002B3632" w:rsidRDefault="002B3632" w:rsidP="002968BC">
      <w:pPr>
        <w:pStyle w:val="Body"/>
        <w:jc w:val="center"/>
        <w:rPr>
          <w:b/>
          <w:sz w:val="24"/>
          <w:szCs w:val="28"/>
        </w:rPr>
      </w:pPr>
    </w:p>
    <w:p w14:paraId="148DECDF" w14:textId="77777777" w:rsidR="002B3632" w:rsidRDefault="002B3632" w:rsidP="002968BC">
      <w:pPr>
        <w:pStyle w:val="Body"/>
        <w:jc w:val="center"/>
        <w:rPr>
          <w:b/>
          <w:sz w:val="24"/>
          <w:szCs w:val="28"/>
        </w:rPr>
      </w:pPr>
    </w:p>
    <w:p w14:paraId="5F55A7B4" w14:textId="77777777" w:rsidR="002B3632" w:rsidRDefault="002B3632" w:rsidP="002968BC">
      <w:pPr>
        <w:pStyle w:val="Body"/>
        <w:jc w:val="center"/>
        <w:rPr>
          <w:b/>
          <w:sz w:val="24"/>
          <w:szCs w:val="28"/>
        </w:rPr>
      </w:pPr>
    </w:p>
    <w:p w14:paraId="63F6838F" w14:textId="77777777" w:rsidR="002B3632" w:rsidRDefault="002B3632" w:rsidP="002968BC">
      <w:pPr>
        <w:pStyle w:val="Body"/>
        <w:jc w:val="center"/>
        <w:rPr>
          <w:b/>
          <w:sz w:val="24"/>
          <w:szCs w:val="28"/>
        </w:rPr>
      </w:pPr>
    </w:p>
    <w:p w14:paraId="4070CA8E" w14:textId="77777777" w:rsidR="002B3632" w:rsidRPr="007504FD" w:rsidRDefault="002B3632" w:rsidP="002968BC">
      <w:pPr>
        <w:pStyle w:val="Body"/>
        <w:jc w:val="center"/>
        <w:rPr>
          <w:b/>
          <w:sz w:val="24"/>
          <w:szCs w:val="28"/>
        </w:rPr>
      </w:pPr>
    </w:p>
    <w:p w14:paraId="3CB5DA95" w14:textId="01E7E79E" w:rsidR="007504FD" w:rsidRPr="009B7E4B" w:rsidRDefault="007504FD" w:rsidP="00F97C64">
      <w:pPr>
        <w:pStyle w:val="Body"/>
        <w:jc w:val="center"/>
        <w:rPr>
          <w:b/>
          <w:bCs/>
        </w:rPr>
      </w:pPr>
    </w:p>
    <w:p w14:paraId="447546D7" w14:textId="622B845D" w:rsidR="007504FD" w:rsidRPr="009B7E4B" w:rsidRDefault="007504FD" w:rsidP="002968BC">
      <w:pPr>
        <w:pStyle w:val="Body"/>
        <w:jc w:val="center"/>
        <w:rPr>
          <w:b/>
          <w:bCs/>
        </w:rPr>
      </w:pPr>
    </w:p>
    <w:p w14:paraId="3A81D0F5" w14:textId="213A136F" w:rsidR="007504FD" w:rsidRPr="009B7E4B" w:rsidRDefault="007504FD" w:rsidP="002968BC">
      <w:pPr>
        <w:pStyle w:val="Body"/>
        <w:jc w:val="center"/>
        <w:rPr>
          <w:b/>
          <w:bCs/>
        </w:rPr>
      </w:pPr>
    </w:p>
    <w:p w14:paraId="4C08474A" w14:textId="74A3C409" w:rsidR="007504FD" w:rsidRPr="009B7E4B" w:rsidRDefault="007504FD" w:rsidP="002968BC">
      <w:pPr>
        <w:pStyle w:val="Body"/>
        <w:jc w:val="center"/>
        <w:rPr>
          <w:b/>
          <w:bCs/>
        </w:rPr>
      </w:pPr>
    </w:p>
    <w:p w14:paraId="49A48B86" w14:textId="77777777" w:rsidR="007504FD" w:rsidRPr="009B7E4B" w:rsidRDefault="007504FD" w:rsidP="002968BC">
      <w:pPr>
        <w:pStyle w:val="Body"/>
        <w:jc w:val="center"/>
        <w:rPr>
          <w:b/>
          <w:bCs/>
        </w:rPr>
      </w:pPr>
    </w:p>
    <w:p w14:paraId="6CBC8F09" w14:textId="77777777" w:rsidR="007504FD" w:rsidRPr="009B7E4B" w:rsidRDefault="007504FD" w:rsidP="002968BC">
      <w:pPr>
        <w:pStyle w:val="Body"/>
        <w:jc w:val="center"/>
        <w:rPr>
          <w:b/>
          <w:bCs/>
        </w:rPr>
      </w:pPr>
    </w:p>
    <w:p w14:paraId="5430D20D" w14:textId="77777777" w:rsidR="007504FD" w:rsidRPr="009B7E4B" w:rsidRDefault="007504FD" w:rsidP="002968BC">
      <w:pPr>
        <w:pStyle w:val="Body"/>
        <w:jc w:val="center"/>
        <w:rPr>
          <w:b/>
          <w:bCs/>
        </w:rPr>
      </w:pPr>
    </w:p>
    <w:p w14:paraId="741E1002" w14:textId="77777777" w:rsidR="007504FD" w:rsidRPr="009B7E4B" w:rsidRDefault="007504FD" w:rsidP="002968BC">
      <w:pPr>
        <w:pStyle w:val="Body"/>
        <w:jc w:val="center"/>
        <w:rPr>
          <w:b/>
          <w:bCs/>
        </w:rPr>
      </w:pPr>
    </w:p>
    <w:p w14:paraId="36BF674E" w14:textId="77777777" w:rsidR="002B3632" w:rsidRPr="00915072" w:rsidRDefault="002B3632" w:rsidP="002B3632">
      <w:pPr>
        <w:pStyle w:val="Body"/>
        <w:jc w:val="center"/>
        <w:rPr>
          <w:b/>
          <w:bCs/>
          <w:lang w:val="en-US"/>
        </w:rPr>
      </w:pPr>
      <w:r w:rsidRPr="00915072">
        <w:rPr>
          <w:b/>
          <w:bCs/>
          <w:lang w:val="en-US"/>
        </w:rPr>
        <w:t>Disclaimer:</w:t>
      </w:r>
    </w:p>
    <w:p w14:paraId="67EADA80" w14:textId="77777777" w:rsidR="002B3632" w:rsidRPr="00915072" w:rsidRDefault="002B3632" w:rsidP="002B3632">
      <w:pPr>
        <w:pStyle w:val="Body"/>
        <w:rPr>
          <w:b/>
          <w:bCs/>
          <w:lang w:val="en-US"/>
        </w:rPr>
      </w:pPr>
    </w:p>
    <w:p w14:paraId="37CD3F0F" w14:textId="55CDA0A1" w:rsidR="002B3632" w:rsidRPr="00AE3399" w:rsidRDefault="002B3632" w:rsidP="002B3632">
      <w:pPr>
        <w:pStyle w:val="Body"/>
        <w:rPr>
          <w:rFonts w:cs="Arial"/>
          <w:szCs w:val="20"/>
          <w:lang w:val="en-US"/>
        </w:rPr>
      </w:pPr>
      <w:r w:rsidRPr="00AE3399">
        <w:rPr>
          <w:rFonts w:cs="Arial"/>
          <w:szCs w:val="20"/>
          <w:lang w:val="en-US"/>
        </w:rPr>
        <w:t xml:space="preserve">This document </w:t>
      </w:r>
      <w:r w:rsidR="00AE3399" w:rsidRPr="00AE3399">
        <w:rPr>
          <w:rFonts w:cs="Arial"/>
          <w:szCs w:val="20"/>
          <w:lang w:val="en-US"/>
        </w:rPr>
        <w:t>mark</w:t>
      </w:r>
      <w:r w:rsidR="00AE3399">
        <w:rPr>
          <w:rFonts w:cs="Arial"/>
          <w:szCs w:val="20"/>
          <w:lang w:val="en-US"/>
        </w:rPr>
        <w:t xml:space="preserve">s an </w:t>
      </w:r>
      <w:r w:rsidR="00A55AF7">
        <w:rPr>
          <w:rFonts w:cs="Arial"/>
          <w:szCs w:val="20"/>
          <w:lang w:val="en-US"/>
        </w:rPr>
        <w:t>evolution</w:t>
      </w:r>
      <w:r w:rsidRPr="00AE3399">
        <w:rPr>
          <w:rFonts w:cs="Arial"/>
          <w:szCs w:val="20"/>
          <w:lang w:val="en-US"/>
        </w:rPr>
        <w:t xml:space="preserve"> of the </w:t>
      </w:r>
      <w:r w:rsidRPr="00AE3399">
        <w:rPr>
          <w:rFonts w:cs="Arial"/>
          <w:i/>
          <w:iCs/>
          <w:szCs w:val="20"/>
          <w:lang w:val="en-US"/>
        </w:rPr>
        <w:t xml:space="preserve">"Subscription Agreement for Future </w:t>
      </w:r>
      <w:r w:rsidR="00F0227E">
        <w:rPr>
          <w:rFonts w:cs="Arial"/>
          <w:i/>
          <w:iCs/>
          <w:szCs w:val="20"/>
          <w:lang w:val="en-US"/>
        </w:rPr>
        <w:t>Equity</w:t>
      </w:r>
      <w:r w:rsidRPr="00AE3399">
        <w:rPr>
          <w:rFonts w:cs="Arial"/>
          <w:i/>
          <w:iCs/>
          <w:szCs w:val="20"/>
          <w:lang w:val="en-US"/>
        </w:rPr>
        <w:t>"</w:t>
      </w:r>
      <w:r w:rsidRPr="00AE3399">
        <w:rPr>
          <w:rFonts w:cs="Arial"/>
          <w:szCs w:val="20"/>
          <w:lang w:val="en-US"/>
        </w:rPr>
        <w:t xml:space="preserve"> model, officially </w:t>
      </w:r>
      <w:r w:rsidR="00AE3399">
        <w:rPr>
          <w:rFonts w:cs="Arial"/>
          <w:szCs w:val="20"/>
          <w:lang w:val="en-US"/>
        </w:rPr>
        <w:t>introduced</w:t>
      </w:r>
      <w:r w:rsidRPr="00AE3399">
        <w:rPr>
          <w:rFonts w:cs="Arial"/>
          <w:szCs w:val="20"/>
          <w:lang w:val="en-US"/>
        </w:rPr>
        <w:t xml:space="preserve"> to the market in March 2023 </w:t>
      </w:r>
      <w:r w:rsidR="00AE3399">
        <w:rPr>
          <w:rFonts w:cs="Arial"/>
          <w:szCs w:val="20"/>
          <w:lang w:val="en-US"/>
        </w:rPr>
        <w:t xml:space="preserve">as </w:t>
      </w:r>
      <w:r w:rsidR="00165415">
        <w:rPr>
          <w:rFonts w:cs="Arial"/>
          <w:szCs w:val="20"/>
          <w:lang w:val="en-US"/>
        </w:rPr>
        <w:t xml:space="preserve">result of </w:t>
      </w:r>
      <w:r w:rsidR="00AE3399">
        <w:rPr>
          <w:rFonts w:cs="Arial"/>
          <w:szCs w:val="20"/>
          <w:lang w:val="en-US"/>
        </w:rPr>
        <w:t>a</w:t>
      </w:r>
      <w:r w:rsidRPr="00AE3399">
        <w:rPr>
          <w:rFonts w:cs="Arial"/>
          <w:szCs w:val="20"/>
          <w:lang w:val="en-US"/>
        </w:rPr>
        <w:t xml:space="preserve"> collaborati</w:t>
      </w:r>
      <w:r w:rsidR="00AE3399">
        <w:rPr>
          <w:rFonts w:cs="Arial"/>
          <w:szCs w:val="20"/>
          <w:lang w:val="en-US"/>
        </w:rPr>
        <w:t>ve</w:t>
      </w:r>
      <w:r w:rsidRPr="00AE3399">
        <w:rPr>
          <w:rFonts w:cs="Arial"/>
          <w:szCs w:val="20"/>
          <w:lang w:val="en-US"/>
        </w:rPr>
        <w:t xml:space="preserve"> </w:t>
      </w:r>
      <w:r w:rsidR="00AE3399">
        <w:rPr>
          <w:rFonts w:cs="Arial"/>
          <w:szCs w:val="20"/>
          <w:lang w:val="en-US"/>
        </w:rPr>
        <w:t xml:space="preserve">effort </w:t>
      </w:r>
      <w:r w:rsidRPr="00AE3399">
        <w:rPr>
          <w:rFonts w:cs="Arial"/>
          <w:szCs w:val="20"/>
          <w:lang w:val="en-US"/>
        </w:rPr>
        <w:t>between Italian Tech Alliance, Linklaters Italy, Portolano Cavallo and Growth Capital.</w:t>
      </w:r>
    </w:p>
    <w:p w14:paraId="57F90521" w14:textId="04647AC9" w:rsidR="002B3632" w:rsidRPr="002B3632" w:rsidRDefault="002B3632" w:rsidP="002B3632">
      <w:pPr>
        <w:pStyle w:val="Body"/>
        <w:rPr>
          <w:rFonts w:cs="Arial"/>
          <w:szCs w:val="20"/>
          <w:lang w:val="en-US"/>
        </w:rPr>
      </w:pPr>
      <w:r w:rsidRPr="002B3632">
        <w:rPr>
          <w:rFonts w:cs="Arial"/>
          <w:szCs w:val="20"/>
          <w:lang w:val="en-US"/>
        </w:rPr>
        <w:t xml:space="preserve">The </w:t>
      </w:r>
      <w:r w:rsidR="00AE3399">
        <w:rPr>
          <w:rFonts w:cs="Arial"/>
          <w:szCs w:val="20"/>
          <w:lang w:val="en-US"/>
        </w:rPr>
        <w:t>growing</w:t>
      </w:r>
      <w:r w:rsidRPr="002B3632">
        <w:rPr>
          <w:rFonts w:cs="Arial"/>
          <w:szCs w:val="20"/>
          <w:lang w:val="en-US"/>
        </w:rPr>
        <w:t xml:space="preserve"> use of this model by venture capita</w:t>
      </w:r>
      <w:r w:rsidR="00AE3399">
        <w:rPr>
          <w:rFonts w:cs="Arial"/>
          <w:szCs w:val="20"/>
          <w:lang w:val="en-US"/>
        </w:rPr>
        <w:t xml:space="preserve">l </w:t>
      </w:r>
      <w:r w:rsidRPr="002B3632">
        <w:rPr>
          <w:rFonts w:cs="Arial"/>
          <w:szCs w:val="20"/>
          <w:lang w:val="en-US"/>
        </w:rPr>
        <w:t xml:space="preserve">players in Italy has </w:t>
      </w:r>
      <w:r w:rsidR="00524376">
        <w:rPr>
          <w:rFonts w:cs="Arial"/>
          <w:szCs w:val="20"/>
          <w:lang w:val="en-US"/>
        </w:rPr>
        <w:t xml:space="preserve">marked the need </w:t>
      </w:r>
      <w:r w:rsidR="00165415">
        <w:rPr>
          <w:rFonts w:cs="Arial"/>
          <w:szCs w:val="20"/>
          <w:lang w:val="en-US"/>
        </w:rPr>
        <w:t>to update such model</w:t>
      </w:r>
      <w:r w:rsidR="00AE3399">
        <w:rPr>
          <w:rFonts w:cs="Arial"/>
          <w:szCs w:val="20"/>
          <w:lang w:val="en-US"/>
        </w:rPr>
        <w:t>,</w:t>
      </w:r>
      <w:r w:rsidRPr="002B3632">
        <w:rPr>
          <w:rFonts w:cs="Arial"/>
          <w:szCs w:val="20"/>
          <w:lang w:val="en-US"/>
        </w:rPr>
        <w:t xml:space="preserve"> incorporat</w:t>
      </w:r>
      <w:r w:rsidR="00AE3399">
        <w:rPr>
          <w:rFonts w:cs="Arial"/>
          <w:szCs w:val="20"/>
          <w:lang w:val="en-US"/>
        </w:rPr>
        <w:t>ing</w:t>
      </w:r>
      <w:r w:rsidRPr="002B3632">
        <w:rPr>
          <w:rFonts w:cs="Arial"/>
          <w:szCs w:val="20"/>
          <w:lang w:val="en-US"/>
        </w:rPr>
        <w:t xml:space="preserve"> certain adjustments agreed upon by a s</w:t>
      </w:r>
      <w:r w:rsidR="00AE3399">
        <w:rPr>
          <w:rFonts w:cs="Arial"/>
          <w:szCs w:val="20"/>
          <w:lang w:val="en-US"/>
        </w:rPr>
        <w:t>ignificant</w:t>
      </w:r>
      <w:r w:rsidRPr="002B3632">
        <w:rPr>
          <w:rFonts w:cs="Arial"/>
          <w:szCs w:val="20"/>
          <w:lang w:val="en-US"/>
        </w:rPr>
        <w:t xml:space="preserve"> group of industry experts representing Italian Tech Alliance, Growth Capital, as well as the following law firms: Bird &amp; Bird, Bonelli Erede, Chiomenti, Curtis, Mallet-Prevost, Colt &amp; Mosle LLP, Di Tanno Associati, DLA Piper, LCA Studio Legale, Pavia e Ansaldo, Portolano Cavallo, and Withers</w:t>
      </w:r>
      <w:r>
        <w:rPr>
          <w:rFonts w:cs="Arial"/>
          <w:szCs w:val="20"/>
          <w:lang w:val="en-US"/>
        </w:rPr>
        <w:t>.</w:t>
      </w:r>
    </w:p>
    <w:p w14:paraId="0746A54C" w14:textId="4B414392" w:rsidR="002B3632" w:rsidRDefault="002B3632" w:rsidP="002B3632">
      <w:pPr>
        <w:pStyle w:val="Body"/>
        <w:rPr>
          <w:rFonts w:cs="Arial"/>
          <w:szCs w:val="20"/>
          <w:lang w:val="en-US"/>
        </w:rPr>
      </w:pPr>
      <w:r w:rsidRPr="002B3632">
        <w:rPr>
          <w:rFonts w:cs="Arial"/>
          <w:szCs w:val="20"/>
          <w:lang w:val="en-US"/>
        </w:rPr>
        <w:t xml:space="preserve">This document, therefore, </w:t>
      </w:r>
      <w:r w:rsidR="00AE3399">
        <w:rPr>
          <w:rFonts w:cs="Arial"/>
          <w:szCs w:val="20"/>
          <w:lang w:val="en-US"/>
        </w:rPr>
        <w:t>replace</w:t>
      </w:r>
      <w:r w:rsidR="0019671B">
        <w:rPr>
          <w:rFonts w:cs="Arial"/>
          <w:szCs w:val="20"/>
          <w:lang w:val="en-US"/>
        </w:rPr>
        <w:t>s</w:t>
      </w:r>
      <w:r w:rsidRPr="002B3632">
        <w:rPr>
          <w:rFonts w:cs="Arial"/>
          <w:szCs w:val="20"/>
          <w:lang w:val="en-US"/>
        </w:rPr>
        <w:t xml:space="preserve"> the previous version. </w:t>
      </w:r>
      <w:r w:rsidR="00AE3399">
        <w:rPr>
          <w:rFonts w:cs="Arial"/>
          <w:szCs w:val="20"/>
          <w:lang w:val="en-US"/>
        </w:rPr>
        <w:t>Key updates</w:t>
      </w:r>
      <w:r w:rsidRPr="002B3632">
        <w:rPr>
          <w:rFonts w:cs="Arial"/>
          <w:szCs w:val="20"/>
          <w:lang w:val="en-US"/>
        </w:rPr>
        <w:t xml:space="preserve"> include the introduction of a valuation cap, more detailed provisions on reserve replenishment, and the inclusion of representations and warranties.</w:t>
      </w:r>
    </w:p>
    <w:p w14:paraId="7FFF7D96" w14:textId="7D42BD1F" w:rsidR="002B3632" w:rsidRPr="002B3632" w:rsidRDefault="002B3632" w:rsidP="002B3632">
      <w:pPr>
        <w:pStyle w:val="Body"/>
        <w:rPr>
          <w:rFonts w:cs="Arial"/>
          <w:szCs w:val="20"/>
          <w:lang w:val="en-US"/>
        </w:rPr>
      </w:pPr>
      <w:r w:rsidRPr="002B3632">
        <w:rPr>
          <w:rFonts w:cs="Arial"/>
          <w:szCs w:val="20"/>
          <w:lang w:val="en-US"/>
        </w:rPr>
        <w:t xml:space="preserve">Clearly, the current version remains </w:t>
      </w:r>
      <w:r w:rsidR="00AE3399">
        <w:rPr>
          <w:rFonts w:cs="Arial"/>
          <w:szCs w:val="20"/>
          <w:lang w:val="en-US"/>
        </w:rPr>
        <w:t>c</w:t>
      </w:r>
      <w:r w:rsidR="00F00942">
        <w:rPr>
          <w:rFonts w:cs="Arial"/>
          <w:szCs w:val="20"/>
          <w:lang w:val="en-US"/>
        </w:rPr>
        <w:t>oherent</w:t>
      </w:r>
      <w:r w:rsidR="00AE3399">
        <w:rPr>
          <w:rFonts w:cs="Arial"/>
          <w:szCs w:val="20"/>
          <w:lang w:val="en-US"/>
        </w:rPr>
        <w:t xml:space="preserve"> </w:t>
      </w:r>
      <w:r w:rsidRPr="002B3632">
        <w:rPr>
          <w:rFonts w:cs="Arial"/>
          <w:szCs w:val="20"/>
          <w:lang w:val="en-US"/>
        </w:rPr>
        <w:t xml:space="preserve">with the previous one, </w:t>
      </w:r>
      <w:r w:rsidR="00F00942">
        <w:rPr>
          <w:rFonts w:cs="Arial"/>
          <w:szCs w:val="20"/>
          <w:lang w:val="en-US"/>
        </w:rPr>
        <w:t>sharing</w:t>
      </w:r>
      <w:r w:rsidRPr="002B3632">
        <w:rPr>
          <w:rFonts w:cs="Arial"/>
          <w:szCs w:val="20"/>
          <w:lang w:val="en-US"/>
        </w:rPr>
        <w:t xml:space="preserve"> the same </w:t>
      </w:r>
      <w:r w:rsidR="00AE3399">
        <w:rPr>
          <w:rFonts w:cs="Arial"/>
          <w:szCs w:val="20"/>
          <w:lang w:val="en-US"/>
        </w:rPr>
        <w:t>fundamental</w:t>
      </w:r>
      <w:r w:rsidRPr="002B3632">
        <w:rPr>
          <w:rFonts w:cs="Arial"/>
          <w:szCs w:val="20"/>
          <w:lang w:val="en-US"/>
        </w:rPr>
        <w:t xml:space="preserve"> principles.</w:t>
      </w:r>
    </w:p>
    <w:p w14:paraId="014EF0FA" w14:textId="045E537D" w:rsidR="002B3632" w:rsidRPr="002B3632" w:rsidRDefault="002B3632" w:rsidP="002B3632">
      <w:pPr>
        <w:pStyle w:val="Body"/>
        <w:rPr>
          <w:rFonts w:cs="Arial"/>
          <w:szCs w:val="20"/>
          <w:lang w:val="en-US"/>
        </w:rPr>
      </w:pPr>
      <w:r w:rsidRPr="002B3632">
        <w:rPr>
          <w:rFonts w:cs="Arial"/>
          <w:szCs w:val="20"/>
          <w:lang w:val="en-US"/>
        </w:rPr>
        <w:t>In particular, the</w:t>
      </w:r>
      <w:r w:rsidR="00AE3399">
        <w:rPr>
          <w:rFonts w:cs="Arial"/>
          <w:szCs w:val="20"/>
          <w:lang w:val="en-US"/>
        </w:rPr>
        <w:t xml:space="preserve"> updated</w:t>
      </w:r>
      <w:r w:rsidRPr="002B3632">
        <w:rPr>
          <w:rFonts w:cs="Arial"/>
          <w:szCs w:val="20"/>
          <w:lang w:val="en-US"/>
        </w:rPr>
        <w:t xml:space="preserve"> Italian SAFE </w:t>
      </w:r>
      <w:r w:rsidR="00AE3399">
        <w:rPr>
          <w:rFonts w:cs="Arial"/>
          <w:szCs w:val="20"/>
          <w:lang w:val="en-US"/>
        </w:rPr>
        <w:t>is not merely</w:t>
      </w:r>
      <w:r w:rsidRPr="002B3632">
        <w:rPr>
          <w:rFonts w:cs="Arial"/>
          <w:szCs w:val="20"/>
          <w:lang w:val="en-US"/>
        </w:rPr>
        <w:t xml:space="preserve"> a replica of the American SAFE developed by Y Combinator (</w:t>
      </w:r>
      <w:hyperlink r:id="rId12" w:tgtFrame="_new" w:history="1">
        <w:r w:rsidRPr="002B3632">
          <w:rPr>
            <w:rStyle w:val="Collegamentoipertestuale"/>
            <w:rFonts w:cs="Arial"/>
            <w:szCs w:val="20"/>
            <w:lang w:val="en-US"/>
          </w:rPr>
          <w:t>https://www.ycombinator.com/</w:t>
        </w:r>
      </w:hyperlink>
      <w:r w:rsidRPr="002B3632">
        <w:rPr>
          <w:rFonts w:cs="Arial"/>
          <w:szCs w:val="20"/>
          <w:lang w:val="en-US"/>
        </w:rPr>
        <w:t>)</w:t>
      </w:r>
      <w:r w:rsidR="00AE3399">
        <w:rPr>
          <w:rFonts w:cs="Arial"/>
          <w:szCs w:val="20"/>
          <w:lang w:val="en-US"/>
        </w:rPr>
        <w:t xml:space="preserve">; it has </w:t>
      </w:r>
      <w:r w:rsidRPr="002B3632">
        <w:rPr>
          <w:rFonts w:cs="Arial"/>
          <w:szCs w:val="20"/>
          <w:lang w:val="en-US"/>
        </w:rPr>
        <w:t xml:space="preserve">been </w:t>
      </w:r>
      <w:r w:rsidR="00393BA3">
        <w:rPr>
          <w:rFonts w:cs="Arial"/>
          <w:szCs w:val="20"/>
          <w:lang w:val="en-US"/>
        </w:rPr>
        <w:t>d</w:t>
      </w:r>
      <w:r w:rsidR="00AE3399">
        <w:rPr>
          <w:rFonts w:cs="Arial"/>
          <w:szCs w:val="20"/>
          <w:lang w:val="en-US"/>
        </w:rPr>
        <w:t>rafted</w:t>
      </w:r>
      <w:r w:rsidRPr="002B3632">
        <w:rPr>
          <w:rFonts w:cs="Arial"/>
          <w:szCs w:val="20"/>
          <w:lang w:val="en-US"/>
        </w:rPr>
        <w:t xml:space="preserve"> to reflect the </w:t>
      </w:r>
      <w:r w:rsidR="00AE3399">
        <w:rPr>
          <w:rFonts w:cs="Arial"/>
          <w:szCs w:val="20"/>
          <w:lang w:val="en-US"/>
        </w:rPr>
        <w:t>unique</w:t>
      </w:r>
      <w:r w:rsidR="00AD2D8F">
        <w:rPr>
          <w:rFonts w:cs="Arial"/>
          <w:szCs w:val="20"/>
          <w:lang w:val="en-US"/>
        </w:rPr>
        <w:t xml:space="preserve"> characteristics</w:t>
      </w:r>
      <w:r w:rsidRPr="002B3632">
        <w:rPr>
          <w:rFonts w:cs="Arial"/>
          <w:szCs w:val="20"/>
          <w:lang w:val="en-US"/>
        </w:rPr>
        <w:t xml:space="preserve"> of </w:t>
      </w:r>
      <w:r w:rsidR="00C80569">
        <w:rPr>
          <w:rFonts w:cs="Arial"/>
          <w:szCs w:val="20"/>
          <w:lang w:val="en-US"/>
        </w:rPr>
        <w:t>the Italian</w:t>
      </w:r>
      <w:r w:rsidRPr="002B3632">
        <w:rPr>
          <w:rFonts w:cs="Arial"/>
          <w:szCs w:val="20"/>
          <w:lang w:val="en-US"/>
        </w:rPr>
        <w:t xml:space="preserve"> legal system and to align with the practices of the Italian venture capital market.</w:t>
      </w:r>
    </w:p>
    <w:p w14:paraId="4C7F52A7" w14:textId="6D6A437C" w:rsidR="002B3632" w:rsidRPr="002B3632" w:rsidRDefault="002B3632" w:rsidP="002B3632">
      <w:pPr>
        <w:pStyle w:val="Body"/>
        <w:rPr>
          <w:rFonts w:cs="Arial"/>
          <w:szCs w:val="20"/>
          <w:lang w:val="en-US"/>
        </w:rPr>
      </w:pPr>
      <w:r w:rsidRPr="002B3632">
        <w:rPr>
          <w:rFonts w:cs="Arial"/>
          <w:szCs w:val="20"/>
          <w:lang w:val="en-US"/>
        </w:rPr>
        <w:t xml:space="preserve">The Italian SAFE </w:t>
      </w:r>
      <w:r w:rsidR="00AD2D8F">
        <w:rPr>
          <w:rFonts w:cs="Arial"/>
          <w:szCs w:val="20"/>
          <w:lang w:val="en-US"/>
        </w:rPr>
        <w:t>is</w:t>
      </w:r>
      <w:r w:rsidRPr="002B3632">
        <w:rPr>
          <w:rFonts w:cs="Arial"/>
          <w:szCs w:val="20"/>
          <w:lang w:val="en-US"/>
        </w:rPr>
        <w:t xml:space="preserve"> designed to </w:t>
      </w:r>
      <w:r w:rsidR="00717E9D">
        <w:rPr>
          <w:rFonts w:cs="Arial"/>
          <w:szCs w:val="20"/>
          <w:lang w:val="en-US"/>
        </w:rPr>
        <w:t>offer startups</w:t>
      </w:r>
      <w:r w:rsidR="00AD2D8F">
        <w:rPr>
          <w:rFonts w:cs="Arial"/>
          <w:szCs w:val="20"/>
          <w:lang w:val="en-US"/>
        </w:rPr>
        <w:t xml:space="preserve"> </w:t>
      </w:r>
      <w:r w:rsidR="00717E9D">
        <w:rPr>
          <w:rFonts w:cs="Arial"/>
          <w:szCs w:val="20"/>
          <w:lang w:val="en-US"/>
        </w:rPr>
        <w:t>a</w:t>
      </w:r>
      <w:r w:rsidR="00E05CBE">
        <w:rPr>
          <w:rFonts w:cs="Arial"/>
          <w:szCs w:val="20"/>
          <w:lang w:val="en-US"/>
        </w:rPr>
        <w:t xml:space="preserve">t the beginning of their journey </w:t>
      </w:r>
      <w:r w:rsidRPr="002B3632">
        <w:rPr>
          <w:rFonts w:cs="Arial"/>
          <w:szCs w:val="20"/>
          <w:lang w:val="en-US"/>
        </w:rPr>
        <w:t>(primarily</w:t>
      </w:r>
      <w:r w:rsidR="00AD2D8F">
        <w:rPr>
          <w:rFonts w:cs="Arial"/>
          <w:szCs w:val="20"/>
          <w:lang w:val="en-US"/>
        </w:rPr>
        <w:t xml:space="preserve"> at the</w:t>
      </w:r>
      <w:r w:rsidRPr="002B3632">
        <w:rPr>
          <w:rFonts w:cs="Arial"/>
          <w:szCs w:val="20"/>
          <w:lang w:val="en-US"/>
        </w:rPr>
        <w:t xml:space="preserve"> pre-seed and seed</w:t>
      </w:r>
      <w:r w:rsidR="00AD2D8F">
        <w:rPr>
          <w:rFonts w:cs="Arial"/>
          <w:szCs w:val="20"/>
          <w:lang w:val="en-US"/>
        </w:rPr>
        <w:t xml:space="preserve"> stages</w:t>
      </w:r>
      <w:r w:rsidRPr="002B3632">
        <w:rPr>
          <w:rFonts w:cs="Arial"/>
          <w:szCs w:val="20"/>
          <w:lang w:val="en-US"/>
        </w:rPr>
        <w:t xml:space="preserve">) and </w:t>
      </w:r>
      <w:r w:rsidR="00AD2D8F">
        <w:rPr>
          <w:rFonts w:cs="Arial"/>
          <w:szCs w:val="20"/>
          <w:lang w:val="en-US"/>
        </w:rPr>
        <w:t xml:space="preserve">the </w:t>
      </w:r>
      <w:r w:rsidRPr="002B3632">
        <w:rPr>
          <w:rFonts w:cs="Arial"/>
          <w:szCs w:val="20"/>
          <w:lang w:val="en-US"/>
        </w:rPr>
        <w:t>investors</w:t>
      </w:r>
      <w:r w:rsidR="007F1F26">
        <w:rPr>
          <w:rFonts w:cs="Arial"/>
          <w:szCs w:val="20"/>
          <w:lang w:val="en-US"/>
        </w:rPr>
        <w:t xml:space="preserve"> </w:t>
      </w:r>
      <w:r w:rsidR="00393792">
        <w:rPr>
          <w:rFonts w:cs="Arial"/>
          <w:szCs w:val="20"/>
          <w:lang w:val="en-US"/>
        </w:rPr>
        <w:t>intend</w:t>
      </w:r>
      <w:r w:rsidR="00A2327A">
        <w:rPr>
          <w:rFonts w:cs="Arial"/>
          <w:szCs w:val="20"/>
          <w:lang w:val="en-US"/>
        </w:rPr>
        <w:t>ing</w:t>
      </w:r>
      <w:r w:rsidR="00393792">
        <w:rPr>
          <w:rFonts w:cs="Arial"/>
          <w:szCs w:val="20"/>
          <w:lang w:val="en-US"/>
        </w:rPr>
        <w:t xml:space="preserve"> to invest in </w:t>
      </w:r>
      <w:r w:rsidR="00EC226A">
        <w:rPr>
          <w:rFonts w:cs="Arial"/>
          <w:szCs w:val="20"/>
          <w:lang w:val="en-US"/>
        </w:rPr>
        <w:t>such startups</w:t>
      </w:r>
      <w:r w:rsidRPr="002B3632">
        <w:rPr>
          <w:rFonts w:cs="Arial"/>
          <w:szCs w:val="20"/>
          <w:lang w:val="en-US"/>
        </w:rPr>
        <w:t xml:space="preserve"> </w:t>
      </w:r>
      <w:r w:rsidR="00AD2D8F">
        <w:rPr>
          <w:rFonts w:cs="Arial"/>
          <w:szCs w:val="20"/>
          <w:lang w:val="en-US"/>
        </w:rPr>
        <w:t>a straightforward</w:t>
      </w:r>
      <w:r w:rsidR="00EC226A">
        <w:rPr>
          <w:rFonts w:cs="Arial"/>
          <w:szCs w:val="20"/>
          <w:lang w:val="en-US"/>
        </w:rPr>
        <w:t xml:space="preserve"> and</w:t>
      </w:r>
      <w:r w:rsidR="00AD2D8F">
        <w:rPr>
          <w:rFonts w:cs="Arial"/>
          <w:szCs w:val="20"/>
          <w:lang w:val="en-US"/>
        </w:rPr>
        <w:t xml:space="preserve"> user-friendly </w:t>
      </w:r>
      <w:r w:rsidR="00EC226A">
        <w:rPr>
          <w:rFonts w:cs="Arial"/>
          <w:szCs w:val="20"/>
          <w:lang w:val="en-US"/>
        </w:rPr>
        <w:t xml:space="preserve">investment </w:t>
      </w:r>
      <w:r w:rsidR="00AD2D8F">
        <w:rPr>
          <w:rFonts w:cs="Arial"/>
          <w:szCs w:val="20"/>
          <w:lang w:val="en-US"/>
        </w:rPr>
        <w:t>tool</w:t>
      </w:r>
      <w:r w:rsidRPr="002B3632">
        <w:rPr>
          <w:rFonts w:cs="Arial"/>
          <w:szCs w:val="20"/>
          <w:lang w:val="en-US"/>
        </w:rPr>
        <w:t xml:space="preserve">. </w:t>
      </w:r>
      <w:r w:rsidR="00717E9D">
        <w:rPr>
          <w:rFonts w:cs="Arial"/>
          <w:szCs w:val="20"/>
          <w:lang w:val="en-US"/>
        </w:rPr>
        <w:t>Therefore, by</w:t>
      </w:r>
      <w:r w:rsidR="000A7B52" w:rsidRPr="002B3632">
        <w:rPr>
          <w:rFonts w:cs="Arial"/>
          <w:szCs w:val="20"/>
          <w:lang w:val="en-US"/>
        </w:rPr>
        <w:t xml:space="preserve"> its</w:t>
      </w:r>
      <w:r w:rsidRPr="002B3632">
        <w:rPr>
          <w:rFonts w:cs="Arial"/>
          <w:szCs w:val="20"/>
          <w:lang w:val="en-US"/>
        </w:rPr>
        <w:t xml:space="preserve"> nature, it may not be </w:t>
      </w:r>
      <w:r w:rsidR="000B1A7E">
        <w:rPr>
          <w:rFonts w:cs="Arial"/>
          <w:szCs w:val="20"/>
          <w:lang w:val="en-US"/>
        </w:rPr>
        <w:t>suited to all stages of fundraising</w:t>
      </w:r>
      <w:r w:rsidRPr="002B3632">
        <w:rPr>
          <w:rFonts w:cs="Arial"/>
          <w:szCs w:val="20"/>
          <w:lang w:val="en-US"/>
        </w:rPr>
        <w:t>.</w:t>
      </w:r>
    </w:p>
    <w:p w14:paraId="4B92B479" w14:textId="1297387B" w:rsidR="002B3632" w:rsidRPr="002B3632" w:rsidRDefault="000B1A7E" w:rsidP="002B3632">
      <w:pPr>
        <w:pStyle w:val="Body"/>
        <w:rPr>
          <w:rFonts w:cs="Arial"/>
          <w:szCs w:val="20"/>
          <w:lang w:val="en-US"/>
        </w:rPr>
      </w:pPr>
      <w:r>
        <w:rPr>
          <w:rFonts w:cs="Arial"/>
          <w:szCs w:val="20"/>
          <w:lang w:val="en-US"/>
        </w:rPr>
        <w:t>Considerable e</w:t>
      </w:r>
      <w:r w:rsidR="002B3632" w:rsidRPr="002B3632">
        <w:rPr>
          <w:rFonts w:cs="Arial"/>
          <w:szCs w:val="20"/>
          <w:lang w:val="en-US"/>
        </w:rPr>
        <w:t>ffort</w:t>
      </w:r>
      <w:r>
        <w:rPr>
          <w:rFonts w:cs="Arial"/>
          <w:szCs w:val="20"/>
          <w:lang w:val="en-US"/>
        </w:rPr>
        <w:t xml:space="preserve"> has </w:t>
      </w:r>
      <w:r w:rsidR="002B3632" w:rsidRPr="002B3632">
        <w:rPr>
          <w:rFonts w:cs="Arial"/>
          <w:szCs w:val="20"/>
          <w:lang w:val="en-US"/>
        </w:rPr>
        <w:t xml:space="preserve">been made to ensure that the contents of the Italian SAFE are balanced and </w:t>
      </w:r>
      <w:r>
        <w:rPr>
          <w:rFonts w:cs="Arial"/>
          <w:szCs w:val="20"/>
          <w:lang w:val="en-US"/>
        </w:rPr>
        <w:t>fair</w:t>
      </w:r>
      <w:r w:rsidR="002B3632" w:rsidRPr="002B3632">
        <w:rPr>
          <w:rFonts w:cs="Arial"/>
          <w:szCs w:val="20"/>
          <w:lang w:val="en-US"/>
        </w:rPr>
        <w:t xml:space="preserve">, taking into account the interests of </w:t>
      </w:r>
      <w:r>
        <w:rPr>
          <w:rFonts w:cs="Arial"/>
          <w:szCs w:val="20"/>
          <w:lang w:val="en-US"/>
        </w:rPr>
        <w:t>all</w:t>
      </w:r>
      <w:r w:rsidR="002B3632" w:rsidRPr="002B3632">
        <w:rPr>
          <w:rFonts w:cs="Arial"/>
          <w:szCs w:val="20"/>
          <w:lang w:val="en-US"/>
        </w:rPr>
        <w:t xml:space="preserve"> </w:t>
      </w:r>
      <w:r>
        <w:rPr>
          <w:rFonts w:cs="Arial"/>
          <w:szCs w:val="20"/>
          <w:lang w:val="en-US"/>
        </w:rPr>
        <w:t xml:space="preserve">the </w:t>
      </w:r>
      <w:r w:rsidR="002B3632" w:rsidRPr="002B3632">
        <w:rPr>
          <w:rFonts w:cs="Arial"/>
          <w:szCs w:val="20"/>
          <w:lang w:val="en-US"/>
        </w:rPr>
        <w:t xml:space="preserve">parties involved. The working group participants </w:t>
      </w:r>
      <w:r>
        <w:rPr>
          <w:rFonts w:cs="Arial"/>
          <w:szCs w:val="20"/>
          <w:lang w:val="en-US"/>
        </w:rPr>
        <w:t>explored</w:t>
      </w:r>
      <w:r w:rsidR="002B3632" w:rsidRPr="002B3632">
        <w:rPr>
          <w:rFonts w:cs="Arial"/>
          <w:szCs w:val="20"/>
          <w:lang w:val="en-US"/>
        </w:rPr>
        <w:t xml:space="preserve"> solutions </w:t>
      </w:r>
      <w:r>
        <w:rPr>
          <w:rFonts w:cs="Arial"/>
          <w:szCs w:val="20"/>
          <w:lang w:val="en-US"/>
        </w:rPr>
        <w:t xml:space="preserve">designed to </w:t>
      </w:r>
      <w:r w:rsidR="002B3632" w:rsidRPr="002B3632">
        <w:rPr>
          <w:rFonts w:cs="Arial"/>
          <w:szCs w:val="20"/>
          <w:lang w:val="en-US"/>
        </w:rPr>
        <w:t xml:space="preserve">meet the </w:t>
      </w:r>
      <w:r>
        <w:rPr>
          <w:rFonts w:cs="Arial"/>
          <w:szCs w:val="20"/>
          <w:lang w:val="en-US"/>
        </w:rPr>
        <w:t>varied</w:t>
      </w:r>
      <w:r w:rsidR="002B3632" w:rsidRPr="002B3632">
        <w:rPr>
          <w:rFonts w:cs="Arial"/>
          <w:szCs w:val="20"/>
          <w:lang w:val="en-US"/>
        </w:rPr>
        <w:t xml:space="preserve"> needs of both startups and investors.</w:t>
      </w:r>
    </w:p>
    <w:p w14:paraId="56226929" w14:textId="5D9C5302" w:rsidR="002B3632" w:rsidRPr="002B3632" w:rsidRDefault="002B3632" w:rsidP="002B3632">
      <w:pPr>
        <w:pStyle w:val="Body"/>
        <w:rPr>
          <w:rFonts w:cs="Arial"/>
          <w:szCs w:val="20"/>
          <w:lang w:val="en-US"/>
        </w:rPr>
      </w:pPr>
      <w:r w:rsidRPr="002B3632">
        <w:rPr>
          <w:rFonts w:cs="Arial"/>
          <w:szCs w:val="20"/>
          <w:lang w:val="en-US"/>
        </w:rPr>
        <w:t xml:space="preserve">This document, in any case, does not constitute legal, accounting, tax, or other professional advice. </w:t>
      </w:r>
      <w:r w:rsidR="000B1A7E">
        <w:rPr>
          <w:rFonts w:cs="Arial"/>
          <w:szCs w:val="20"/>
          <w:lang w:val="en-US"/>
        </w:rPr>
        <w:t xml:space="preserve">Providing the updated </w:t>
      </w:r>
      <w:r w:rsidRPr="002B3632">
        <w:rPr>
          <w:rFonts w:cs="Arial"/>
          <w:szCs w:val="20"/>
          <w:lang w:val="en-US"/>
        </w:rPr>
        <w:t xml:space="preserve">SAFE does not </w:t>
      </w:r>
      <w:r w:rsidR="000B1A7E">
        <w:rPr>
          <w:rFonts w:cs="Arial"/>
          <w:szCs w:val="20"/>
          <w:lang w:val="en-US"/>
        </w:rPr>
        <w:t>serve as</w:t>
      </w:r>
      <w:r w:rsidRPr="002B3632">
        <w:rPr>
          <w:rFonts w:cs="Arial"/>
          <w:szCs w:val="20"/>
          <w:lang w:val="en-US"/>
        </w:rPr>
        <w:t xml:space="preserve"> legal advice, nor does it </w:t>
      </w:r>
      <w:r w:rsidR="000B1A7E">
        <w:rPr>
          <w:rFonts w:cs="Arial"/>
          <w:szCs w:val="20"/>
          <w:lang w:val="en-US"/>
        </w:rPr>
        <w:t>establish</w:t>
      </w:r>
      <w:r w:rsidRPr="002B3632">
        <w:rPr>
          <w:rFonts w:cs="Arial"/>
          <w:szCs w:val="20"/>
          <w:lang w:val="en-US"/>
        </w:rPr>
        <w:t xml:space="preserve"> a client relationship between the parties and any lawyer or professional advisor.</w:t>
      </w:r>
      <w:r w:rsidR="000B1A7E">
        <w:rPr>
          <w:rFonts w:cs="Arial"/>
          <w:szCs w:val="20"/>
          <w:lang w:val="en-US"/>
        </w:rPr>
        <w:t xml:space="preserve"> </w:t>
      </w:r>
      <w:r w:rsidR="000B1A7E" w:rsidRPr="000B1A7E">
        <w:rPr>
          <w:rFonts w:cs="Arial"/>
          <w:szCs w:val="20"/>
          <w:lang w:val="en-US"/>
        </w:rPr>
        <w:t>To maintain simplicity and conciseness, certain detailed explanations are provided in the footnotes</w:t>
      </w:r>
      <w:r w:rsidRPr="002B3632">
        <w:rPr>
          <w:rFonts w:cs="Arial"/>
          <w:szCs w:val="20"/>
          <w:lang w:val="en-US"/>
        </w:rPr>
        <w:t>.</w:t>
      </w:r>
    </w:p>
    <w:p w14:paraId="0129369F" w14:textId="77777777" w:rsidR="002B3632" w:rsidRPr="004160F0" w:rsidRDefault="002B3632" w:rsidP="002B3632">
      <w:pPr>
        <w:pStyle w:val="Body"/>
        <w:jc w:val="center"/>
        <w:rPr>
          <w:szCs w:val="20"/>
          <w:lang w:val="en-US"/>
        </w:rPr>
      </w:pPr>
      <w:r w:rsidRPr="004160F0">
        <w:rPr>
          <w:szCs w:val="20"/>
          <w:lang w:val="en-US"/>
        </w:rPr>
        <w:t>** ** ** **</w:t>
      </w:r>
    </w:p>
    <w:p w14:paraId="07B816C7" w14:textId="6FF70F97" w:rsidR="007504FD" w:rsidRPr="009B7E4B" w:rsidRDefault="007504FD" w:rsidP="002968BC">
      <w:pPr>
        <w:pStyle w:val="Body"/>
        <w:jc w:val="center"/>
        <w:rPr>
          <w:b/>
          <w:bCs/>
        </w:rPr>
      </w:pPr>
      <w:r w:rsidRPr="009B7E4B">
        <w:rPr>
          <w:b/>
          <w:bCs/>
        </w:rPr>
        <w:br w:type="page"/>
      </w:r>
    </w:p>
    <w:p w14:paraId="029E7C33" w14:textId="2713048A" w:rsidR="002968BC" w:rsidRPr="00546088" w:rsidRDefault="002865A8" w:rsidP="00546088">
      <w:pPr>
        <w:pStyle w:val="Body"/>
        <w:jc w:val="center"/>
        <w:rPr>
          <w:lang w:val="en-US"/>
        </w:rPr>
      </w:pPr>
      <w:r w:rsidRPr="00EB3D4C">
        <w:rPr>
          <w:b/>
          <w:bCs/>
          <w:lang w:val="en-US"/>
        </w:rPr>
        <w:lastRenderedPageBreak/>
        <w:t xml:space="preserve">Key </w:t>
      </w:r>
      <w:r>
        <w:rPr>
          <w:b/>
          <w:bCs/>
          <w:lang w:val="en-US"/>
        </w:rPr>
        <w:t>t</w:t>
      </w:r>
      <w:r w:rsidRPr="00EB3D4C">
        <w:rPr>
          <w:b/>
          <w:bCs/>
          <w:lang w:val="en-US"/>
        </w:rPr>
        <w:t xml:space="preserve">erms of </w:t>
      </w:r>
      <w:r>
        <w:rPr>
          <w:b/>
          <w:bCs/>
          <w:lang w:val="en-US"/>
        </w:rPr>
        <w:t>t</w:t>
      </w:r>
      <w:r w:rsidRPr="00EB3D4C">
        <w:rPr>
          <w:b/>
          <w:bCs/>
          <w:lang w:val="en-US"/>
        </w:rPr>
        <w:t xml:space="preserve">his </w:t>
      </w:r>
      <w:r>
        <w:rPr>
          <w:b/>
          <w:bCs/>
          <w:lang w:val="en-US"/>
        </w:rPr>
        <w:t>s</w:t>
      </w:r>
      <w:r w:rsidRPr="00EB3D4C">
        <w:rPr>
          <w:b/>
          <w:bCs/>
          <w:lang w:val="en-US"/>
        </w:rPr>
        <w:t xml:space="preserve">ubscription </w:t>
      </w:r>
      <w:r>
        <w:rPr>
          <w:b/>
          <w:bCs/>
          <w:lang w:val="en-US"/>
        </w:rPr>
        <w:t>a</w:t>
      </w:r>
      <w:r w:rsidRPr="00EB3D4C">
        <w:rPr>
          <w:b/>
          <w:bCs/>
          <w:lang w:val="en-US"/>
        </w:rPr>
        <w:t xml:space="preserve">greement for </w:t>
      </w:r>
      <w:r>
        <w:rPr>
          <w:b/>
          <w:bCs/>
          <w:lang w:val="en-US"/>
        </w:rPr>
        <w:t>f</w:t>
      </w:r>
      <w:r w:rsidRPr="00EB3D4C">
        <w:rPr>
          <w:b/>
          <w:bCs/>
          <w:lang w:val="en-US"/>
        </w:rPr>
        <w:t xml:space="preserve">uture </w:t>
      </w:r>
      <w:r>
        <w:rPr>
          <w:b/>
          <w:bCs/>
          <w:lang w:val="en-US"/>
        </w:rPr>
        <w:t>e</w:t>
      </w:r>
      <w:r w:rsidRPr="00EB3D4C">
        <w:rPr>
          <w:b/>
          <w:bCs/>
          <w:lang w:val="en-US"/>
        </w:rPr>
        <w:t>quity</w:t>
      </w:r>
      <w:r w:rsidRPr="00EB3D4C">
        <w:rPr>
          <w:lang w:val="en-US"/>
        </w:rPr>
        <w:t xml:space="preserve"> (the “</w:t>
      </w:r>
      <w:r w:rsidRPr="00EB3D4C">
        <w:rPr>
          <w:b/>
          <w:bCs/>
          <w:lang w:val="en-US"/>
        </w:rPr>
        <w:t>Agreement</w:t>
      </w:r>
      <w:r w:rsidRPr="00EB3D4C">
        <w:rPr>
          <w:lang w:val="en-US"/>
        </w:rPr>
        <w:t>”):</w:t>
      </w:r>
    </w:p>
    <w:tbl>
      <w:tblPr>
        <w:tblStyle w:val="Grigliatabella"/>
        <w:tblW w:w="0" w:type="auto"/>
        <w:jc w:val="center"/>
        <w:tblLook w:val="04A0" w:firstRow="1" w:lastRow="0" w:firstColumn="1" w:lastColumn="0" w:noHBand="0" w:noVBand="1"/>
      </w:tblPr>
      <w:tblGrid>
        <w:gridCol w:w="4319"/>
        <w:gridCol w:w="4319"/>
      </w:tblGrid>
      <w:tr w:rsidR="002968BC" w:rsidRPr="00D1295E" w14:paraId="5A6249D0" w14:textId="77777777" w:rsidTr="00A940DA">
        <w:trPr>
          <w:trHeight w:val="436"/>
          <w:jc w:val="center"/>
        </w:trPr>
        <w:tc>
          <w:tcPr>
            <w:tcW w:w="4319" w:type="dxa"/>
          </w:tcPr>
          <w:p w14:paraId="150F5BD7" w14:textId="33AA37E5" w:rsidR="002968BC" w:rsidRPr="00606653" w:rsidRDefault="00546088" w:rsidP="006A4B48">
            <w:pPr>
              <w:pStyle w:val="Body"/>
              <w:rPr>
                <w:b/>
                <w:bCs/>
                <w:lang w:val="en-US"/>
              </w:rPr>
            </w:pPr>
            <w:r w:rsidRPr="00606653">
              <w:rPr>
                <w:b/>
                <w:bCs/>
                <w:lang w:val="en-US"/>
              </w:rPr>
              <w:t>Investor</w:t>
            </w:r>
          </w:p>
          <w:p w14:paraId="0942FA23" w14:textId="7187F5E6" w:rsidR="002968BC" w:rsidRPr="00606653" w:rsidRDefault="00606653" w:rsidP="006A4B48">
            <w:pPr>
              <w:pStyle w:val="Body"/>
              <w:rPr>
                <w:b/>
                <w:bCs/>
                <w:lang w:val="en-US"/>
              </w:rPr>
            </w:pPr>
            <w:r w:rsidRPr="00EB3D4C">
              <w:rPr>
                <w:b/>
                <w:bCs/>
                <w:lang w:val="en-US"/>
              </w:rPr>
              <w:t>*</w:t>
            </w:r>
            <w:r w:rsidRPr="00EB3D4C">
              <w:rPr>
                <w:lang w:val="en-US"/>
              </w:rPr>
              <w:t>See paragraph describing the Parties</w:t>
            </w:r>
          </w:p>
        </w:tc>
        <w:tc>
          <w:tcPr>
            <w:tcW w:w="4319" w:type="dxa"/>
          </w:tcPr>
          <w:p w14:paraId="6982CF94" w14:textId="77777777" w:rsidR="002968BC" w:rsidRPr="00D1295E" w:rsidRDefault="002968BC" w:rsidP="006A4B48">
            <w:pPr>
              <w:pStyle w:val="Body"/>
              <w:rPr>
                <w:b/>
                <w:bCs/>
                <w:lang w:val="it-IT"/>
              </w:rPr>
            </w:pPr>
            <w:r w:rsidRPr="00D1295E">
              <w:rPr>
                <w:rFonts w:asciiTheme="majorBidi" w:hAnsiTheme="majorBidi" w:cstheme="majorBidi"/>
                <w:lang w:val="it-IT"/>
              </w:rPr>
              <w:t>[●]</w:t>
            </w:r>
          </w:p>
        </w:tc>
      </w:tr>
      <w:tr w:rsidR="002968BC" w:rsidRPr="00D1295E" w14:paraId="5A854C25" w14:textId="77777777" w:rsidTr="00A940DA">
        <w:trPr>
          <w:trHeight w:val="436"/>
          <w:jc w:val="center"/>
        </w:trPr>
        <w:tc>
          <w:tcPr>
            <w:tcW w:w="4319" w:type="dxa"/>
          </w:tcPr>
          <w:p w14:paraId="45F6571C" w14:textId="77777777" w:rsidR="008023F7" w:rsidRPr="00EB3D4C" w:rsidRDefault="008023F7" w:rsidP="008023F7">
            <w:pPr>
              <w:pStyle w:val="Body"/>
              <w:rPr>
                <w:lang w:val="en-US"/>
              </w:rPr>
            </w:pPr>
            <w:r w:rsidRPr="00EB3D4C">
              <w:rPr>
                <w:b/>
                <w:bCs/>
                <w:lang w:val="en-US"/>
              </w:rPr>
              <w:t xml:space="preserve">Future Equity Amount </w:t>
            </w:r>
          </w:p>
          <w:p w14:paraId="04B3F762" w14:textId="018F68B5" w:rsidR="008023F7" w:rsidRPr="008023F7" w:rsidRDefault="008023F7" w:rsidP="008023F7">
            <w:pPr>
              <w:pStyle w:val="Body"/>
              <w:rPr>
                <w:lang w:val="en-US"/>
              </w:rPr>
            </w:pPr>
            <w:r w:rsidRPr="00EB3D4C">
              <w:rPr>
                <w:lang w:val="en-US"/>
              </w:rPr>
              <w:t>*Aggregate amount of Euro</w:t>
            </w:r>
            <w:r w:rsidR="00D63A51">
              <w:rPr>
                <w:lang w:val="en-US"/>
              </w:rPr>
              <w:t>s</w:t>
            </w:r>
            <w:r w:rsidRPr="00EB3D4C">
              <w:rPr>
                <w:lang w:val="en-US"/>
              </w:rPr>
              <w:t xml:space="preserve"> that the Investor agrees to pay to the Company pursuant to </w:t>
            </w:r>
            <w:r w:rsidR="008F6C97">
              <w:rPr>
                <w:lang w:val="en-US"/>
              </w:rPr>
              <w:t>c</w:t>
            </w:r>
            <w:r w:rsidRPr="00EB3D4C">
              <w:rPr>
                <w:lang w:val="en-US"/>
              </w:rPr>
              <w:t xml:space="preserve">lause </w:t>
            </w:r>
            <w:r w:rsidR="00110236">
              <w:rPr>
                <w:lang w:val="en-US"/>
              </w:rPr>
              <w:t>2.1</w:t>
            </w:r>
          </w:p>
        </w:tc>
        <w:tc>
          <w:tcPr>
            <w:tcW w:w="4319" w:type="dxa"/>
          </w:tcPr>
          <w:p w14:paraId="072611CB" w14:textId="059F097C" w:rsidR="002968BC" w:rsidRPr="00D1295E" w:rsidRDefault="00617D8A" w:rsidP="006A4B48">
            <w:pPr>
              <w:pStyle w:val="Body"/>
              <w:rPr>
                <w:rFonts w:asciiTheme="majorBidi" w:hAnsiTheme="majorBidi" w:cstheme="majorBidi"/>
                <w:lang w:val="it-IT"/>
              </w:rPr>
            </w:pPr>
            <w:r>
              <w:rPr>
                <w:lang w:val="it-IT"/>
              </w:rPr>
              <w:t>E</w:t>
            </w:r>
            <w:r w:rsidR="002968BC" w:rsidRPr="00D1295E">
              <w:rPr>
                <w:lang w:val="it-IT"/>
              </w:rPr>
              <w:t xml:space="preserve">uro </w:t>
            </w:r>
            <w:r w:rsidR="002968BC" w:rsidRPr="00D1295E">
              <w:rPr>
                <w:rFonts w:asciiTheme="majorBidi" w:hAnsiTheme="majorBidi" w:cstheme="majorBidi"/>
                <w:lang w:val="it-IT"/>
              </w:rPr>
              <w:t>[●]</w:t>
            </w:r>
          </w:p>
        </w:tc>
      </w:tr>
    </w:tbl>
    <w:p w14:paraId="4975E992" w14:textId="56D38DB1" w:rsidR="000E7665" w:rsidRDefault="000E7665" w:rsidP="00707287">
      <w:pPr>
        <w:autoSpaceDE w:val="0"/>
        <w:autoSpaceDN w:val="0"/>
        <w:adjustRightInd w:val="0"/>
        <w:spacing w:after="240" w:line="276" w:lineRule="auto"/>
        <w:ind w:firstLine="0"/>
        <w:rPr>
          <w:rFonts w:ascii="Arial" w:hAnsi="Arial" w:cs="Arial"/>
          <w:b/>
          <w:sz w:val="20"/>
          <w:lang w:val="it-IT"/>
        </w:rPr>
      </w:pPr>
    </w:p>
    <w:tbl>
      <w:tblPr>
        <w:tblStyle w:val="Grigliatabella"/>
        <w:tblW w:w="0" w:type="auto"/>
        <w:jc w:val="center"/>
        <w:tblLook w:val="04A0" w:firstRow="1" w:lastRow="0" w:firstColumn="1" w:lastColumn="0" w:noHBand="0" w:noVBand="1"/>
      </w:tblPr>
      <w:tblGrid>
        <w:gridCol w:w="4466"/>
        <w:gridCol w:w="4181"/>
      </w:tblGrid>
      <w:tr w:rsidR="000E7665" w:rsidRPr="00D1295E" w14:paraId="43ECE5AA" w14:textId="77777777" w:rsidTr="000336F6">
        <w:trPr>
          <w:trHeight w:val="436"/>
          <w:jc w:val="center"/>
        </w:trPr>
        <w:tc>
          <w:tcPr>
            <w:tcW w:w="4466" w:type="dxa"/>
          </w:tcPr>
          <w:p w14:paraId="6C220DE8" w14:textId="204AFCD2" w:rsidR="000E7665" w:rsidRPr="004E4CC0" w:rsidRDefault="00110236" w:rsidP="00C84E3B">
            <w:pPr>
              <w:pStyle w:val="Body"/>
              <w:rPr>
                <w:b/>
                <w:bCs/>
                <w:lang w:val="en-US"/>
              </w:rPr>
            </w:pPr>
            <w:r w:rsidRPr="004E4CC0">
              <w:rPr>
                <w:b/>
                <w:bCs/>
                <w:lang w:val="en-US"/>
              </w:rPr>
              <w:t>Discount Rate</w:t>
            </w:r>
          </w:p>
          <w:p w14:paraId="717C631B" w14:textId="466E3369" w:rsidR="000E7665" w:rsidRPr="004E4CC0" w:rsidRDefault="004E4CC0" w:rsidP="00C84E3B">
            <w:pPr>
              <w:pStyle w:val="Body"/>
              <w:rPr>
                <w:b/>
                <w:bCs/>
                <w:lang w:val="en-US"/>
              </w:rPr>
            </w:pPr>
            <w:r w:rsidRPr="00EB3D4C">
              <w:rPr>
                <w:lang w:val="en-US"/>
              </w:rPr>
              <w:t>*See definition of Discount Rate</w:t>
            </w:r>
          </w:p>
        </w:tc>
        <w:tc>
          <w:tcPr>
            <w:tcW w:w="4181" w:type="dxa"/>
          </w:tcPr>
          <w:p w14:paraId="4BF2FD51" w14:textId="77777777" w:rsidR="000E7665" w:rsidRPr="00D1295E" w:rsidRDefault="000E7665" w:rsidP="00C84E3B">
            <w:pPr>
              <w:pStyle w:val="Body"/>
              <w:rPr>
                <w:rFonts w:asciiTheme="majorBidi" w:hAnsiTheme="majorBidi" w:cstheme="majorBidi"/>
                <w:lang w:val="it-IT"/>
              </w:rPr>
            </w:pPr>
            <w:r w:rsidRPr="00D1295E">
              <w:rPr>
                <w:rFonts w:asciiTheme="majorBidi" w:hAnsiTheme="majorBidi" w:cstheme="majorBidi"/>
                <w:lang w:val="it-IT"/>
              </w:rPr>
              <w:t>[●]%</w:t>
            </w:r>
          </w:p>
        </w:tc>
      </w:tr>
      <w:tr w:rsidR="000E7665" w:rsidRPr="00CC72B8" w14:paraId="2A136499" w14:textId="77777777" w:rsidTr="000336F6">
        <w:trPr>
          <w:trHeight w:val="450"/>
          <w:jc w:val="center"/>
        </w:trPr>
        <w:tc>
          <w:tcPr>
            <w:tcW w:w="4466" w:type="dxa"/>
          </w:tcPr>
          <w:p w14:paraId="72339168" w14:textId="3147A611" w:rsidR="000E7665" w:rsidRPr="004E4CC0" w:rsidRDefault="004E4CC0" w:rsidP="00C84E3B">
            <w:pPr>
              <w:pStyle w:val="Body"/>
              <w:rPr>
                <w:b/>
                <w:bCs/>
                <w:lang w:val="en-US"/>
              </w:rPr>
            </w:pPr>
            <w:r w:rsidRPr="004E4CC0">
              <w:rPr>
                <w:b/>
                <w:bCs/>
                <w:lang w:val="en-US"/>
              </w:rPr>
              <w:t>Longstop Date</w:t>
            </w:r>
          </w:p>
          <w:p w14:paraId="3F5E3D24" w14:textId="2BE4EC21" w:rsidR="000E7665" w:rsidRPr="004E4CC0" w:rsidRDefault="004E4CC0" w:rsidP="00C84E3B">
            <w:pPr>
              <w:pStyle w:val="Body"/>
              <w:rPr>
                <w:b/>
                <w:bCs/>
                <w:lang w:val="en-US"/>
              </w:rPr>
            </w:pPr>
            <w:r w:rsidRPr="00EB3D4C">
              <w:rPr>
                <w:lang w:val="en-US"/>
              </w:rPr>
              <w:t xml:space="preserve">*See definition of </w:t>
            </w:r>
            <w:r>
              <w:rPr>
                <w:lang w:val="en-US"/>
              </w:rPr>
              <w:t>Longstop Date</w:t>
            </w:r>
          </w:p>
        </w:tc>
        <w:tc>
          <w:tcPr>
            <w:tcW w:w="4181" w:type="dxa"/>
          </w:tcPr>
          <w:p w14:paraId="1D5C5962" w14:textId="77777777" w:rsidR="000E7665" w:rsidRPr="00062F79" w:rsidRDefault="000E7665" w:rsidP="00C84E3B">
            <w:pPr>
              <w:pStyle w:val="Body"/>
              <w:rPr>
                <w:rFonts w:asciiTheme="majorBidi" w:hAnsiTheme="majorBidi" w:cstheme="majorBidi"/>
                <w:lang w:val="en-US"/>
              </w:rPr>
            </w:pPr>
            <w:r w:rsidRPr="00062F79">
              <w:rPr>
                <w:rFonts w:asciiTheme="majorBidi" w:hAnsiTheme="majorBidi" w:cstheme="majorBidi"/>
                <w:lang w:val="en-US"/>
              </w:rPr>
              <w:t>[●]</w:t>
            </w:r>
          </w:p>
          <w:p w14:paraId="7ADDCD21" w14:textId="61F71E5B" w:rsidR="000E7665" w:rsidRPr="00CC72B8" w:rsidRDefault="000E7665" w:rsidP="00C84E3B">
            <w:pPr>
              <w:pStyle w:val="Body"/>
              <w:rPr>
                <w:b/>
                <w:bCs/>
                <w:lang w:val="en-US"/>
              </w:rPr>
            </w:pPr>
            <w:r w:rsidRPr="00CC72B8">
              <w:rPr>
                <w:lang w:val="en-US"/>
              </w:rPr>
              <w:t>[</w:t>
            </w:r>
            <w:r w:rsidRPr="00CC72B8">
              <w:rPr>
                <w:i/>
                <w:iCs/>
                <w:lang w:val="en-US"/>
              </w:rPr>
              <w:t>Not</w:t>
            </w:r>
            <w:r w:rsidR="004E4CC0" w:rsidRPr="00CC72B8">
              <w:rPr>
                <w:i/>
                <w:iCs/>
                <w:lang w:val="en-US"/>
              </w:rPr>
              <w:t>e</w:t>
            </w:r>
            <w:r w:rsidRPr="00CC72B8">
              <w:rPr>
                <w:i/>
                <w:iCs/>
                <w:lang w:val="en-US"/>
              </w:rPr>
              <w:t>:</w:t>
            </w:r>
            <w:r w:rsidR="00D6026D" w:rsidRPr="00CC72B8">
              <w:rPr>
                <w:i/>
                <w:iCs/>
                <w:lang w:val="en-US"/>
              </w:rPr>
              <w:t xml:space="preserve"> a term</w:t>
            </w:r>
            <w:r w:rsidRPr="00CC72B8">
              <w:rPr>
                <w:i/>
                <w:iCs/>
                <w:lang w:val="en-US"/>
              </w:rPr>
              <w:t xml:space="preserve"> &lt;= a 18 </w:t>
            </w:r>
            <w:r w:rsidR="00D6026D" w:rsidRPr="00CC72B8">
              <w:rPr>
                <w:i/>
                <w:iCs/>
                <w:lang w:val="en-US"/>
              </w:rPr>
              <w:t>months is suggested</w:t>
            </w:r>
            <w:r w:rsidRPr="00CC72B8">
              <w:rPr>
                <w:lang w:val="en-US"/>
              </w:rPr>
              <w:t>]</w:t>
            </w:r>
          </w:p>
        </w:tc>
      </w:tr>
      <w:tr w:rsidR="000E7665" w:rsidRPr="00D1295E" w14:paraId="1CF1D06F" w14:textId="77777777" w:rsidTr="0049740F">
        <w:trPr>
          <w:trHeight w:val="450"/>
          <w:jc w:val="center"/>
        </w:trPr>
        <w:tc>
          <w:tcPr>
            <w:tcW w:w="4466" w:type="dxa"/>
            <w:shd w:val="clear" w:color="auto" w:fill="auto"/>
          </w:tcPr>
          <w:p w14:paraId="450713EE" w14:textId="77777777" w:rsidR="000E7665" w:rsidRPr="00E3468F" w:rsidRDefault="000E7665" w:rsidP="00C84E3B">
            <w:pPr>
              <w:pStyle w:val="Body"/>
              <w:rPr>
                <w:b/>
                <w:bCs/>
                <w:lang w:val="en-US"/>
              </w:rPr>
            </w:pPr>
            <w:r w:rsidRPr="00E3468F">
              <w:rPr>
                <w:b/>
                <w:bCs/>
                <w:lang w:val="en-US"/>
              </w:rPr>
              <w:t xml:space="preserve">Valuation Cap </w:t>
            </w:r>
          </w:p>
          <w:p w14:paraId="3B945CD7" w14:textId="10D00A70" w:rsidR="000E7665" w:rsidRPr="0049740F" w:rsidRDefault="000E7665" w:rsidP="00C84E3B">
            <w:pPr>
              <w:pStyle w:val="Body"/>
              <w:rPr>
                <w:lang w:val="en-US"/>
              </w:rPr>
            </w:pPr>
            <w:r w:rsidRPr="0049740F">
              <w:rPr>
                <w:lang w:val="en-US"/>
              </w:rPr>
              <w:t>*</w:t>
            </w:r>
            <w:r w:rsidR="0049740F" w:rsidRPr="0049740F">
              <w:rPr>
                <w:lang w:val="en-US"/>
              </w:rPr>
              <w:t>See definition of Valuation C</w:t>
            </w:r>
            <w:r w:rsidR="0049740F">
              <w:rPr>
                <w:lang w:val="en-US"/>
              </w:rPr>
              <w:t>ap</w:t>
            </w:r>
          </w:p>
        </w:tc>
        <w:tc>
          <w:tcPr>
            <w:tcW w:w="4181" w:type="dxa"/>
          </w:tcPr>
          <w:p w14:paraId="45BA739B" w14:textId="77777777" w:rsidR="000E7665" w:rsidRPr="00D1295E" w:rsidRDefault="000E7665" w:rsidP="00C84E3B">
            <w:pPr>
              <w:pStyle w:val="Body"/>
              <w:rPr>
                <w:rFonts w:asciiTheme="majorBidi" w:hAnsiTheme="majorBidi" w:cstheme="majorBidi"/>
                <w:lang w:val="it-IT"/>
              </w:rPr>
            </w:pPr>
            <w:r>
              <w:rPr>
                <w:lang w:val="it-IT"/>
              </w:rPr>
              <w:t>E</w:t>
            </w:r>
            <w:r w:rsidRPr="00D1295E">
              <w:rPr>
                <w:lang w:val="it-IT"/>
              </w:rPr>
              <w:t xml:space="preserve">uro </w:t>
            </w:r>
            <w:r w:rsidRPr="00D1295E">
              <w:rPr>
                <w:rFonts w:asciiTheme="majorBidi" w:hAnsiTheme="majorBidi" w:cstheme="majorBidi"/>
                <w:lang w:val="it-IT"/>
              </w:rPr>
              <w:t>[●]</w:t>
            </w:r>
          </w:p>
        </w:tc>
      </w:tr>
      <w:tr w:rsidR="000E7665" w:rsidRPr="00D1295E" w14:paraId="64DC34F4" w14:textId="77777777" w:rsidTr="000336F6">
        <w:trPr>
          <w:trHeight w:val="728"/>
          <w:jc w:val="center"/>
        </w:trPr>
        <w:tc>
          <w:tcPr>
            <w:tcW w:w="4466" w:type="dxa"/>
          </w:tcPr>
          <w:p w14:paraId="03D604F9" w14:textId="35A920F1" w:rsidR="000E7665" w:rsidRPr="00CC72B8" w:rsidRDefault="00CC72B8" w:rsidP="00C84E3B">
            <w:pPr>
              <w:pStyle w:val="Body"/>
              <w:rPr>
                <w:b/>
                <w:bCs/>
                <w:lang w:val="en-US"/>
              </w:rPr>
            </w:pPr>
            <w:r w:rsidRPr="00CC72B8">
              <w:rPr>
                <w:b/>
                <w:bCs/>
                <w:lang w:val="en-US"/>
              </w:rPr>
              <w:t>Longstop Date Valuation</w:t>
            </w:r>
          </w:p>
          <w:p w14:paraId="44898558" w14:textId="3787A067" w:rsidR="000E7665" w:rsidRPr="00CC72B8" w:rsidRDefault="00CC72B8" w:rsidP="00C84E3B">
            <w:pPr>
              <w:pStyle w:val="Body"/>
              <w:rPr>
                <w:b/>
                <w:bCs/>
                <w:lang w:val="en-US"/>
              </w:rPr>
            </w:pPr>
            <w:r w:rsidRPr="00EB3D4C">
              <w:rPr>
                <w:lang w:val="en-US"/>
              </w:rPr>
              <w:t xml:space="preserve">*See definition of </w:t>
            </w:r>
            <w:r>
              <w:rPr>
                <w:lang w:val="en-US"/>
              </w:rPr>
              <w:t>Longstop Date Valuation</w:t>
            </w:r>
          </w:p>
        </w:tc>
        <w:tc>
          <w:tcPr>
            <w:tcW w:w="4181" w:type="dxa"/>
          </w:tcPr>
          <w:p w14:paraId="6ACD6658" w14:textId="77777777" w:rsidR="000E7665" w:rsidRPr="00D1295E" w:rsidRDefault="000E7665" w:rsidP="00C84E3B">
            <w:pPr>
              <w:pStyle w:val="Body"/>
              <w:rPr>
                <w:lang w:val="it-IT"/>
              </w:rPr>
            </w:pPr>
            <w:r>
              <w:rPr>
                <w:lang w:val="it-IT"/>
              </w:rPr>
              <w:t>E</w:t>
            </w:r>
            <w:r w:rsidRPr="00D1295E">
              <w:rPr>
                <w:lang w:val="it-IT"/>
              </w:rPr>
              <w:t xml:space="preserve">uro </w:t>
            </w:r>
            <w:r w:rsidRPr="00D1295E">
              <w:rPr>
                <w:rFonts w:asciiTheme="majorBidi" w:hAnsiTheme="majorBidi" w:cstheme="majorBidi"/>
                <w:lang w:val="it-IT"/>
              </w:rPr>
              <w:t>[●]</w:t>
            </w:r>
          </w:p>
        </w:tc>
      </w:tr>
    </w:tbl>
    <w:p w14:paraId="6BA2C134" w14:textId="77777777" w:rsidR="000E7665" w:rsidRDefault="000E7665" w:rsidP="00707287">
      <w:pPr>
        <w:autoSpaceDE w:val="0"/>
        <w:autoSpaceDN w:val="0"/>
        <w:adjustRightInd w:val="0"/>
        <w:spacing w:after="240" w:line="276" w:lineRule="auto"/>
        <w:ind w:firstLine="0"/>
        <w:rPr>
          <w:rFonts w:ascii="Arial" w:hAnsi="Arial" w:cs="Arial"/>
          <w:b/>
          <w:sz w:val="20"/>
          <w:lang w:val="it-IT"/>
        </w:rPr>
      </w:pPr>
    </w:p>
    <w:tbl>
      <w:tblPr>
        <w:tblStyle w:val="Grigliatabella"/>
        <w:tblW w:w="0" w:type="auto"/>
        <w:jc w:val="center"/>
        <w:tblLook w:val="04A0" w:firstRow="1" w:lastRow="0" w:firstColumn="1" w:lastColumn="0" w:noHBand="0" w:noVBand="1"/>
      </w:tblPr>
      <w:tblGrid>
        <w:gridCol w:w="4466"/>
        <w:gridCol w:w="4181"/>
      </w:tblGrid>
      <w:tr w:rsidR="000E7665" w:rsidRPr="00D1295E" w14:paraId="301F75C0" w14:textId="77777777" w:rsidTr="000336F6">
        <w:trPr>
          <w:trHeight w:val="1324"/>
          <w:jc w:val="center"/>
        </w:trPr>
        <w:tc>
          <w:tcPr>
            <w:tcW w:w="4466" w:type="dxa"/>
          </w:tcPr>
          <w:p w14:paraId="025E9A99" w14:textId="258F840B" w:rsidR="000E7665" w:rsidRPr="007B4091" w:rsidRDefault="001F649E" w:rsidP="00C84E3B">
            <w:pPr>
              <w:pStyle w:val="Body"/>
              <w:rPr>
                <w:b/>
                <w:bCs/>
                <w:lang w:val="en-US"/>
              </w:rPr>
            </w:pPr>
            <w:r w:rsidRPr="007B4091">
              <w:rPr>
                <w:b/>
                <w:bCs/>
                <w:lang w:val="en-US"/>
              </w:rPr>
              <w:t xml:space="preserve">Minimum amount of the </w:t>
            </w:r>
            <w:r w:rsidR="007B4091" w:rsidRPr="007B4091">
              <w:rPr>
                <w:b/>
                <w:bCs/>
                <w:lang w:val="en-US"/>
              </w:rPr>
              <w:t>I</w:t>
            </w:r>
            <w:r w:rsidR="007B4091">
              <w:rPr>
                <w:b/>
                <w:bCs/>
                <w:lang w:val="en-US"/>
              </w:rPr>
              <w:t>nvestment Round</w:t>
            </w:r>
          </w:p>
          <w:p w14:paraId="025DA0B3" w14:textId="7B8E9552" w:rsidR="000E7665" w:rsidRPr="007B4091" w:rsidRDefault="007B4091" w:rsidP="00C84E3B">
            <w:pPr>
              <w:pStyle w:val="Body"/>
              <w:rPr>
                <w:b/>
                <w:bCs/>
                <w:lang w:val="en-US"/>
              </w:rPr>
            </w:pPr>
            <w:r w:rsidRPr="00EB3D4C">
              <w:rPr>
                <w:lang w:val="en-US"/>
              </w:rPr>
              <w:t xml:space="preserve">*See definition of </w:t>
            </w:r>
            <w:r>
              <w:rPr>
                <w:lang w:val="en-US"/>
              </w:rPr>
              <w:t>Investment Round</w:t>
            </w:r>
          </w:p>
        </w:tc>
        <w:tc>
          <w:tcPr>
            <w:tcW w:w="4181" w:type="dxa"/>
          </w:tcPr>
          <w:p w14:paraId="5CEAA096" w14:textId="77777777" w:rsidR="000E7665" w:rsidRPr="00D1295E" w:rsidRDefault="000E7665" w:rsidP="00C84E3B">
            <w:pPr>
              <w:pStyle w:val="Body"/>
              <w:rPr>
                <w:b/>
                <w:bCs/>
                <w:lang w:val="it-IT"/>
              </w:rPr>
            </w:pPr>
            <w:r>
              <w:rPr>
                <w:lang w:val="it-IT"/>
              </w:rPr>
              <w:t>E</w:t>
            </w:r>
            <w:r w:rsidRPr="00D1295E">
              <w:rPr>
                <w:lang w:val="it-IT"/>
              </w:rPr>
              <w:t xml:space="preserve">uro </w:t>
            </w:r>
            <w:r w:rsidRPr="00D1295E">
              <w:rPr>
                <w:rFonts w:asciiTheme="majorBidi" w:hAnsiTheme="majorBidi" w:cstheme="majorBidi"/>
                <w:lang w:val="it-IT"/>
              </w:rPr>
              <w:t xml:space="preserve">[●] </w:t>
            </w:r>
          </w:p>
        </w:tc>
      </w:tr>
      <w:tr w:rsidR="000E7665" w:rsidRPr="002865A8" w14:paraId="53D81AAE" w14:textId="77777777" w:rsidTr="000336F6">
        <w:trPr>
          <w:trHeight w:val="1602"/>
          <w:jc w:val="center"/>
        </w:trPr>
        <w:tc>
          <w:tcPr>
            <w:tcW w:w="4466" w:type="dxa"/>
          </w:tcPr>
          <w:p w14:paraId="469B36BC" w14:textId="2FAD4CB7" w:rsidR="00D12145" w:rsidRPr="00907DD3" w:rsidRDefault="00907DD3" w:rsidP="00C84E3B">
            <w:pPr>
              <w:pStyle w:val="Body"/>
              <w:rPr>
                <w:b/>
                <w:bCs/>
                <w:lang w:val="en-US"/>
              </w:rPr>
            </w:pPr>
            <w:r w:rsidRPr="00907DD3">
              <w:rPr>
                <w:b/>
                <w:bCs/>
                <w:lang w:val="en-US"/>
              </w:rPr>
              <w:t>Minimum amount of the In</w:t>
            </w:r>
            <w:r>
              <w:rPr>
                <w:b/>
                <w:bCs/>
                <w:lang w:val="en-US"/>
              </w:rPr>
              <w:t>vestment Round invested by third parties</w:t>
            </w:r>
          </w:p>
          <w:p w14:paraId="41F52216" w14:textId="6FFB34C9" w:rsidR="000E7665" w:rsidRPr="00907DD3" w:rsidRDefault="000E7665" w:rsidP="00C84E3B">
            <w:pPr>
              <w:pStyle w:val="Body"/>
              <w:rPr>
                <w:b/>
                <w:bCs/>
                <w:lang w:val="en-US"/>
              </w:rPr>
            </w:pPr>
            <w:r w:rsidRPr="00907DD3">
              <w:rPr>
                <w:lang w:val="en-US"/>
              </w:rPr>
              <w:t>*</w:t>
            </w:r>
            <w:r w:rsidR="00907DD3" w:rsidRPr="00907DD3">
              <w:rPr>
                <w:lang w:val="en-US"/>
              </w:rPr>
              <w:t xml:space="preserve">See </w:t>
            </w:r>
            <w:r w:rsidR="00907DD3" w:rsidRPr="00EB3D4C">
              <w:rPr>
                <w:lang w:val="en-US"/>
              </w:rPr>
              <w:t xml:space="preserve">definition of </w:t>
            </w:r>
            <w:r w:rsidR="00907DD3">
              <w:rPr>
                <w:lang w:val="en-US"/>
              </w:rPr>
              <w:t>Investment Round</w:t>
            </w:r>
          </w:p>
        </w:tc>
        <w:tc>
          <w:tcPr>
            <w:tcW w:w="4181" w:type="dxa"/>
          </w:tcPr>
          <w:p w14:paraId="74298FF0" w14:textId="77777777" w:rsidR="000E7665" w:rsidRPr="00062F79" w:rsidRDefault="000E7665" w:rsidP="00C84E3B">
            <w:pPr>
              <w:pStyle w:val="Body"/>
              <w:rPr>
                <w:b/>
                <w:bCs/>
                <w:lang w:val="en-US"/>
              </w:rPr>
            </w:pPr>
            <w:r w:rsidRPr="00062F79">
              <w:rPr>
                <w:rFonts w:asciiTheme="majorBidi" w:hAnsiTheme="majorBidi" w:cstheme="majorBidi"/>
                <w:lang w:val="en-US"/>
              </w:rPr>
              <w:t>[●]</w:t>
            </w:r>
            <w:r w:rsidRPr="00062F79">
              <w:rPr>
                <w:b/>
                <w:bCs/>
                <w:lang w:val="en-US"/>
              </w:rPr>
              <w:t>%</w:t>
            </w:r>
          </w:p>
          <w:p w14:paraId="7983E43E" w14:textId="39C1BD7C" w:rsidR="000E7665" w:rsidRPr="00587E96" w:rsidRDefault="00587E96" w:rsidP="00C84E3B">
            <w:pPr>
              <w:pStyle w:val="Body"/>
              <w:rPr>
                <w:b/>
                <w:bCs/>
                <w:lang w:val="en-US"/>
              </w:rPr>
            </w:pPr>
            <w:r w:rsidRPr="00EB3D4C">
              <w:rPr>
                <w:lang w:val="en-US"/>
              </w:rPr>
              <w:t>[</w:t>
            </w:r>
            <w:r w:rsidRPr="00EB3D4C">
              <w:rPr>
                <w:i/>
                <w:iCs/>
                <w:lang w:val="en-US"/>
              </w:rPr>
              <w:t xml:space="preserve">Note: It is suggested that the amount </w:t>
            </w:r>
            <w:r>
              <w:rPr>
                <w:i/>
                <w:iCs/>
                <w:lang w:val="en-US"/>
              </w:rPr>
              <w:t xml:space="preserve">invested by </w:t>
            </w:r>
            <w:r w:rsidRPr="00EB3D4C">
              <w:rPr>
                <w:i/>
                <w:iCs/>
                <w:lang w:val="en-US"/>
              </w:rPr>
              <w:t xml:space="preserve">third parties </w:t>
            </w:r>
            <w:r w:rsidR="00524376">
              <w:rPr>
                <w:i/>
                <w:iCs/>
                <w:lang w:val="en-US"/>
              </w:rPr>
              <w:t>at</w:t>
            </w:r>
            <w:r w:rsidR="00F50DE7">
              <w:rPr>
                <w:i/>
                <w:iCs/>
                <w:lang w:val="en-US"/>
              </w:rPr>
              <w:t xml:space="preserve"> market </w:t>
            </w:r>
            <w:r w:rsidR="00524376">
              <w:rPr>
                <w:i/>
                <w:iCs/>
                <w:lang w:val="en-US"/>
              </w:rPr>
              <w:t xml:space="preserve">conditions </w:t>
            </w:r>
            <w:r w:rsidRPr="00EB3D4C">
              <w:rPr>
                <w:i/>
                <w:iCs/>
                <w:lang w:val="en-US"/>
              </w:rPr>
              <w:t>represent a substantial percentage of the total value of the Investment Round (e.g., 40%)</w:t>
            </w:r>
            <w:r w:rsidRPr="00EB3D4C">
              <w:rPr>
                <w:lang w:val="en-US"/>
              </w:rPr>
              <w:t>]</w:t>
            </w:r>
          </w:p>
        </w:tc>
      </w:tr>
    </w:tbl>
    <w:p w14:paraId="268556F7" w14:textId="77777777" w:rsidR="000E7665" w:rsidRPr="00062F79" w:rsidRDefault="000E7665" w:rsidP="00707287">
      <w:pPr>
        <w:autoSpaceDE w:val="0"/>
        <w:autoSpaceDN w:val="0"/>
        <w:adjustRightInd w:val="0"/>
        <w:spacing w:after="240" w:line="276" w:lineRule="auto"/>
        <w:ind w:firstLine="0"/>
        <w:rPr>
          <w:rFonts w:ascii="Arial" w:hAnsi="Arial" w:cs="Arial"/>
          <w:b/>
          <w:sz w:val="20"/>
        </w:rPr>
      </w:pPr>
    </w:p>
    <w:p w14:paraId="7FB8C502" w14:textId="2CD1B91C" w:rsidR="00E6270C" w:rsidRPr="00062F79" w:rsidRDefault="00E6270C" w:rsidP="00707287">
      <w:pPr>
        <w:autoSpaceDE w:val="0"/>
        <w:autoSpaceDN w:val="0"/>
        <w:adjustRightInd w:val="0"/>
        <w:spacing w:after="240" w:line="276" w:lineRule="auto"/>
        <w:ind w:firstLine="0"/>
        <w:rPr>
          <w:rFonts w:ascii="Arial" w:hAnsi="Arial" w:cs="Arial"/>
          <w:b/>
          <w:sz w:val="20"/>
        </w:rPr>
      </w:pPr>
      <w:r w:rsidRPr="00062F79">
        <w:rPr>
          <w:rFonts w:ascii="Arial" w:hAnsi="Arial" w:cs="Arial"/>
          <w:b/>
          <w:sz w:val="20"/>
        </w:rPr>
        <w:br w:type="page"/>
      </w:r>
    </w:p>
    <w:p w14:paraId="7E052B62" w14:textId="581652D2" w:rsidR="007504FD" w:rsidRPr="00A87470" w:rsidRDefault="00A87470" w:rsidP="00B642D1">
      <w:pPr>
        <w:autoSpaceDE w:val="0"/>
        <w:autoSpaceDN w:val="0"/>
        <w:adjustRightInd w:val="0"/>
        <w:spacing w:after="240" w:line="276" w:lineRule="auto"/>
        <w:ind w:firstLine="0"/>
        <w:jc w:val="both"/>
        <w:rPr>
          <w:rFonts w:ascii="Arial" w:hAnsi="Arial" w:cs="Arial"/>
          <w:bCs/>
          <w:sz w:val="20"/>
        </w:rPr>
      </w:pPr>
      <w:r w:rsidRPr="00A87470">
        <w:rPr>
          <w:rFonts w:ascii="Arial" w:hAnsi="Arial" w:cs="Arial"/>
          <w:bCs/>
          <w:sz w:val="20"/>
        </w:rPr>
        <w:lastRenderedPageBreak/>
        <w:t>This Agreement is made</w:t>
      </w:r>
      <w:r w:rsidR="007504FD" w:rsidRPr="00A87470">
        <w:rPr>
          <w:rFonts w:ascii="Arial" w:hAnsi="Arial" w:cs="Arial"/>
          <w:bCs/>
          <w:sz w:val="20"/>
        </w:rPr>
        <w:t>:</w:t>
      </w:r>
    </w:p>
    <w:p w14:paraId="22F47DC1" w14:textId="69AF8C79" w:rsidR="00916014" w:rsidRPr="008B4FB2" w:rsidRDefault="00314650" w:rsidP="007504FD">
      <w:pPr>
        <w:autoSpaceDE w:val="0"/>
        <w:autoSpaceDN w:val="0"/>
        <w:adjustRightInd w:val="0"/>
        <w:spacing w:after="240" w:line="276" w:lineRule="auto"/>
        <w:ind w:firstLine="0"/>
        <w:jc w:val="center"/>
        <w:rPr>
          <w:rFonts w:ascii="Arial" w:hAnsi="Arial" w:cs="Arial"/>
          <w:b/>
          <w:sz w:val="20"/>
        </w:rPr>
      </w:pPr>
      <w:r w:rsidRPr="005A16C0">
        <w:rPr>
          <w:rFonts w:ascii="Arial" w:hAnsi="Arial" w:cs="Arial"/>
          <w:b/>
          <w:sz w:val="20"/>
        </w:rPr>
        <w:t>BETWEEN</w:t>
      </w:r>
      <w:r w:rsidR="008753FE" w:rsidRPr="005A16C0">
        <w:rPr>
          <w:rStyle w:val="Rimandonotaapidipagina"/>
          <w:rFonts w:ascii="Arial" w:hAnsi="Arial" w:cs="Arial"/>
          <w:bCs/>
          <w:sz w:val="20"/>
          <w:lang w:val="it-IT"/>
        </w:rPr>
        <w:footnoteReference w:id="1"/>
      </w:r>
      <w:r w:rsidR="008753FE" w:rsidRPr="005A16C0">
        <w:rPr>
          <w:rFonts w:ascii="Arial" w:hAnsi="Arial" w:cs="Arial"/>
          <w:bCs/>
          <w:sz w:val="20"/>
        </w:rPr>
        <w:t xml:space="preserve"> </w:t>
      </w:r>
      <w:r w:rsidR="008753FE" w:rsidRPr="005A16C0">
        <w:rPr>
          <w:rStyle w:val="Rimandonotaapidipagina"/>
          <w:rFonts w:ascii="Arial" w:hAnsi="Arial" w:cs="Arial"/>
          <w:bCs/>
          <w:sz w:val="20"/>
          <w:lang w:val="it-IT"/>
        </w:rPr>
        <w:footnoteReference w:id="2"/>
      </w:r>
      <w:r w:rsidR="008753FE" w:rsidRPr="005A16C0">
        <w:rPr>
          <w:rFonts w:ascii="Arial" w:hAnsi="Arial" w:cs="Arial"/>
          <w:bCs/>
          <w:sz w:val="20"/>
        </w:rPr>
        <w:t>:</w:t>
      </w:r>
    </w:p>
    <w:p w14:paraId="18892D02" w14:textId="3CC748EE" w:rsidR="00916014" w:rsidRPr="00437AEC" w:rsidRDefault="00916014" w:rsidP="00464846">
      <w:pPr>
        <w:pStyle w:val="Paragrafoelenco"/>
        <w:numPr>
          <w:ilvl w:val="0"/>
          <w:numId w:val="26"/>
        </w:numPr>
        <w:spacing w:after="240" w:line="276" w:lineRule="auto"/>
        <w:ind w:left="567" w:hanging="567"/>
        <w:contextualSpacing w:val="0"/>
        <w:jc w:val="both"/>
        <w:rPr>
          <w:rFonts w:ascii="Arial" w:hAnsi="Arial" w:cs="Arial"/>
          <w:bCs/>
          <w:sz w:val="20"/>
        </w:rPr>
      </w:pPr>
      <w:r w:rsidRPr="00B21B25">
        <w:rPr>
          <w:rFonts w:ascii="Arial" w:hAnsi="Arial" w:cs="Arial"/>
          <w:sz w:val="20"/>
          <w:highlight w:val="yellow"/>
        </w:rPr>
        <w:t>[</w:t>
      </w:r>
      <w:r w:rsidR="00B73E1A" w:rsidRPr="00B21B25">
        <w:rPr>
          <w:rFonts w:ascii="Arial" w:hAnsi="Arial" w:cs="Arial"/>
          <w:i/>
          <w:iCs/>
          <w:sz w:val="20"/>
          <w:highlight w:val="yellow"/>
        </w:rPr>
        <w:t>company name</w:t>
      </w:r>
      <w:r w:rsidRPr="00B21B25">
        <w:rPr>
          <w:rFonts w:ascii="Arial" w:hAnsi="Arial" w:cs="Arial"/>
          <w:sz w:val="20"/>
          <w:highlight w:val="yellow"/>
        </w:rPr>
        <w:t>]</w:t>
      </w:r>
      <w:r w:rsidRPr="00B21B25">
        <w:rPr>
          <w:rFonts w:ascii="Arial" w:hAnsi="Arial" w:cs="Arial"/>
          <w:sz w:val="20"/>
        </w:rPr>
        <w:t xml:space="preserve">, </w:t>
      </w:r>
      <w:r w:rsidR="00C208BB" w:rsidRPr="00B21B25">
        <w:rPr>
          <w:rFonts w:ascii="Arial" w:hAnsi="Arial" w:cs="Arial"/>
          <w:sz w:val="20"/>
        </w:rPr>
        <w:t xml:space="preserve">with registered office in </w:t>
      </w:r>
      <w:r w:rsidRPr="00B21B25">
        <w:rPr>
          <w:rFonts w:ascii="Arial" w:hAnsi="Arial" w:cs="Arial"/>
          <w:sz w:val="20"/>
          <w:highlight w:val="yellow"/>
        </w:rPr>
        <w:t>[•]</w:t>
      </w:r>
      <w:r w:rsidRPr="00B21B25">
        <w:rPr>
          <w:rFonts w:ascii="Arial" w:hAnsi="Arial" w:cs="Arial"/>
          <w:sz w:val="20"/>
        </w:rPr>
        <w:t xml:space="preserve">, </w:t>
      </w:r>
      <w:r w:rsidR="005A16C0" w:rsidRPr="00B21B25">
        <w:rPr>
          <w:rFonts w:ascii="Arial" w:hAnsi="Arial" w:cs="Arial"/>
          <w:sz w:val="20"/>
        </w:rPr>
        <w:t xml:space="preserve">enrolled </w:t>
      </w:r>
      <w:r w:rsidR="0060673F" w:rsidRPr="00B21B25">
        <w:rPr>
          <w:rFonts w:ascii="Arial" w:hAnsi="Arial" w:cs="Arial"/>
          <w:sz w:val="20"/>
        </w:rPr>
        <w:t>in the</w:t>
      </w:r>
      <w:r w:rsidR="00E16BA2" w:rsidRPr="00B21B25">
        <w:rPr>
          <w:rFonts w:ascii="Arial" w:hAnsi="Arial" w:cs="Arial"/>
          <w:sz w:val="20"/>
        </w:rPr>
        <w:t xml:space="preserve"> Companies Register of</w:t>
      </w:r>
      <w:r w:rsidR="0060673F" w:rsidRPr="00B21B25">
        <w:rPr>
          <w:rFonts w:ascii="Arial" w:hAnsi="Arial" w:cs="Arial"/>
          <w:sz w:val="20"/>
        </w:rPr>
        <w:t xml:space="preserve"> </w:t>
      </w:r>
      <w:r w:rsidRPr="00B21B25">
        <w:rPr>
          <w:rFonts w:ascii="Arial" w:hAnsi="Arial" w:cs="Arial"/>
          <w:sz w:val="20"/>
          <w:highlight w:val="yellow"/>
        </w:rPr>
        <w:t>[•]</w:t>
      </w:r>
      <w:r w:rsidRPr="00B21B25">
        <w:rPr>
          <w:rFonts w:ascii="Arial" w:hAnsi="Arial" w:cs="Arial"/>
          <w:sz w:val="20"/>
        </w:rPr>
        <w:t xml:space="preserve">, </w:t>
      </w:r>
      <w:r w:rsidR="00E16BA2" w:rsidRPr="00B21B25">
        <w:rPr>
          <w:rFonts w:ascii="Arial" w:hAnsi="Arial" w:cs="Arial"/>
          <w:sz w:val="20"/>
        </w:rPr>
        <w:t xml:space="preserve">VAT number and </w:t>
      </w:r>
      <w:r w:rsidR="00B21B25" w:rsidRPr="00B21B25">
        <w:rPr>
          <w:rFonts w:ascii="Arial" w:hAnsi="Arial" w:cs="Arial"/>
          <w:sz w:val="20"/>
        </w:rPr>
        <w:t>Tax Code</w:t>
      </w:r>
      <w:r w:rsidRPr="00B21B25">
        <w:rPr>
          <w:rFonts w:ascii="Arial" w:hAnsi="Arial" w:cs="Arial"/>
          <w:sz w:val="20"/>
        </w:rPr>
        <w:t xml:space="preserve"> </w:t>
      </w:r>
      <w:r w:rsidRPr="00437AEC">
        <w:rPr>
          <w:rFonts w:ascii="Arial" w:hAnsi="Arial" w:cs="Arial"/>
          <w:sz w:val="20"/>
          <w:highlight w:val="yellow"/>
        </w:rPr>
        <w:t>[•]</w:t>
      </w:r>
      <w:r w:rsidRPr="00034F51">
        <w:rPr>
          <w:rStyle w:val="Rimandonotaapidipagina"/>
          <w:rFonts w:ascii="Arial" w:hAnsi="Arial" w:cs="Arial"/>
          <w:sz w:val="20"/>
          <w:lang w:val="it-IT"/>
        </w:rPr>
        <w:footnoteReference w:id="3"/>
      </w:r>
      <w:r w:rsidRPr="00437AEC">
        <w:rPr>
          <w:rFonts w:ascii="Arial" w:hAnsi="Arial" w:cs="Arial"/>
          <w:sz w:val="20"/>
        </w:rPr>
        <w:t xml:space="preserve">, </w:t>
      </w:r>
      <w:r w:rsidR="00B21B25" w:rsidRPr="00437AEC">
        <w:rPr>
          <w:rFonts w:ascii="Arial" w:hAnsi="Arial" w:cs="Arial"/>
          <w:bCs/>
          <w:sz w:val="20"/>
        </w:rPr>
        <w:t>represented by its legal representative</w:t>
      </w:r>
      <w:r w:rsidRPr="00437AEC">
        <w:rPr>
          <w:rFonts w:ascii="Arial" w:hAnsi="Arial" w:cs="Arial"/>
          <w:bCs/>
          <w:sz w:val="20"/>
        </w:rPr>
        <w:t xml:space="preserve"> </w:t>
      </w:r>
      <w:r w:rsidRPr="00437AEC">
        <w:rPr>
          <w:rFonts w:ascii="Arial" w:hAnsi="Arial" w:cs="Arial"/>
          <w:sz w:val="20"/>
          <w:highlight w:val="yellow"/>
        </w:rPr>
        <w:t>[•]</w:t>
      </w:r>
      <w:r w:rsidRPr="00437AEC">
        <w:rPr>
          <w:rFonts w:ascii="Arial" w:hAnsi="Arial" w:cs="Arial"/>
          <w:sz w:val="20"/>
        </w:rPr>
        <w:t xml:space="preserve">, </w:t>
      </w:r>
      <w:r w:rsidR="008338F6">
        <w:rPr>
          <w:rFonts w:ascii="Arial" w:hAnsi="Arial" w:cs="Arial"/>
          <w:sz w:val="20"/>
        </w:rPr>
        <w:t>duly authorized pursuant to</w:t>
      </w:r>
      <w:r w:rsidRPr="00437AEC">
        <w:rPr>
          <w:rFonts w:ascii="Arial" w:hAnsi="Arial" w:cs="Arial"/>
          <w:sz w:val="20"/>
        </w:rPr>
        <w:t xml:space="preserve"> </w:t>
      </w:r>
      <w:r w:rsidRPr="00437AEC">
        <w:rPr>
          <w:rFonts w:ascii="Arial" w:hAnsi="Arial" w:cs="Arial"/>
          <w:sz w:val="20"/>
          <w:highlight w:val="yellow"/>
        </w:rPr>
        <w:t>[•]</w:t>
      </w:r>
      <w:r w:rsidRPr="00437AEC">
        <w:rPr>
          <w:rFonts w:ascii="Arial" w:hAnsi="Arial" w:cs="Arial"/>
          <w:bCs/>
          <w:sz w:val="20"/>
        </w:rPr>
        <w:t xml:space="preserve"> (</w:t>
      </w:r>
      <w:r w:rsidR="008338F6">
        <w:rPr>
          <w:rFonts w:ascii="Arial" w:hAnsi="Arial" w:cs="Arial"/>
          <w:bCs/>
          <w:sz w:val="20"/>
        </w:rPr>
        <w:t>the</w:t>
      </w:r>
      <w:r w:rsidRPr="00437AEC">
        <w:rPr>
          <w:rFonts w:ascii="Arial" w:hAnsi="Arial" w:cs="Arial"/>
          <w:bCs/>
          <w:sz w:val="20"/>
        </w:rPr>
        <w:t xml:space="preserve"> “</w:t>
      </w:r>
      <w:r w:rsidR="008338F6">
        <w:rPr>
          <w:rFonts w:ascii="Arial" w:hAnsi="Arial" w:cs="Arial"/>
          <w:b/>
          <w:sz w:val="20"/>
        </w:rPr>
        <w:t>Company</w:t>
      </w:r>
      <w:r w:rsidRPr="00437AEC">
        <w:rPr>
          <w:rFonts w:ascii="Arial" w:hAnsi="Arial" w:cs="Arial"/>
          <w:bCs/>
          <w:sz w:val="20"/>
        </w:rPr>
        <w:t>”);</w:t>
      </w:r>
    </w:p>
    <w:p w14:paraId="25097D7F" w14:textId="73A13FE2" w:rsidR="00EB07E8" w:rsidRPr="007504FD" w:rsidRDefault="00B25BA4" w:rsidP="00B642D1">
      <w:pPr>
        <w:autoSpaceDE w:val="0"/>
        <w:autoSpaceDN w:val="0"/>
        <w:adjustRightInd w:val="0"/>
        <w:spacing w:after="240" w:line="276" w:lineRule="auto"/>
        <w:ind w:firstLine="0"/>
        <w:jc w:val="center"/>
        <w:rPr>
          <w:rFonts w:ascii="Arial" w:hAnsi="Arial" w:cs="Arial"/>
          <w:b/>
          <w:sz w:val="20"/>
          <w:lang w:val="it-IT"/>
        </w:rPr>
      </w:pPr>
      <w:r>
        <w:rPr>
          <w:rFonts w:ascii="Arial" w:hAnsi="Arial" w:cs="Arial"/>
          <w:b/>
          <w:sz w:val="20"/>
          <w:lang w:val="it-IT"/>
        </w:rPr>
        <w:t>AND</w:t>
      </w:r>
    </w:p>
    <w:p w14:paraId="78202BCD" w14:textId="4D11AC74" w:rsidR="00EB07E8" w:rsidRDefault="00EB07E8" w:rsidP="00464846">
      <w:pPr>
        <w:pStyle w:val="Paragrafoelenco"/>
        <w:numPr>
          <w:ilvl w:val="0"/>
          <w:numId w:val="26"/>
        </w:numPr>
        <w:spacing w:after="240" w:line="276" w:lineRule="auto"/>
        <w:ind w:left="567" w:hanging="567"/>
        <w:contextualSpacing w:val="0"/>
        <w:jc w:val="both"/>
        <w:rPr>
          <w:rFonts w:ascii="Arial" w:hAnsi="Arial" w:cs="Arial"/>
          <w:sz w:val="20"/>
        </w:rPr>
      </w:pPr>
      <w:r w:rsidRPr="00E772EF">
        <w:rPr>
          <w:rFonts w:ascii="Arial" w:hAnsi="Arial" w:cs="Arial"/>
          <w:bCs/>
          <w:sz w:val="20"/>
        </w:rPr>
        <w:t>[</w:t>
      </w:r>
      <w:r w:rsidR="008338F6" w:rsidRPr="00E772EF">
        <w:rPr>
          <w:rFonts w:ascii="Arial" w:hAnsi="Arial" w:cs="Arial"/>
          <w:bCs/>
          <w:i/>
          <w:iCs/>
          <w:sz w:val="20"/>
          <w:highlight w:val="yellow"/>
        </w:rPr>
        <w:t>founder</w:t>
      </w:r>
      <w:r w:rsidR="00B132A0" w:rsidRPr="00E772EF">
        <w:rPr>
          <w:rFonts w:ascii="Arial" w:hAnsi="Arial" w:cs="Arial"/>
          <w:bCs/>
          <w:i/>
          <w:iCs/>
          <w:sz w:val="20"/>
          <w:highlight w:val="yellow"/>
        </w:rPr>
        <w:t xml:space="preserve"> name</w:t>
      </w:r>
      <w:r w:rsidRPr="00E772EF">
        <w:rPr>
          <w:rFonts w:ascii="Arial" w:hAnsi="Arial" w:cs="Arial"/>
          <w:bCs/>
          <w:sz w:val="20"/>
        </w:rPr>
        <w:t xml:space="preserve">], </w:t>
      </w:r>
      <w:r w:rsidR="00E772EF" w:rsidRPr="00E772EF">
        <w:rPr>
          <w:rFonts w:ascii="Arial" w:hAnsi="Arial" w:cs="Arial"/>
          <w:bCs/>
          <w:sz w:val="20"/>
        </w:rPr>
        <w:t>born in</w:t>
      </w:r>
      <w:r w:rsidRPr="00E772EF">
        <w:rPr>
          <w:rFonts w:ascii="Arial" w:hAnsi="Arial" w:cs="Arial"/>
          <w:bCs/>
          <w:sz w:val="20"/>
        </w:rPr>
        <w:t xml:space="preserve"> </w:t>
      </w:r>
      <w:r w:rsidR="004F6381" w:rsidRPr="00E772EF">
        <w:rPr>
          <w:rFonts w:ascii="Arial" w:hAnsi="Arial" w:cs="Arial"/>
          <w:sz w:val="20"/>
          <w:highlight w:val="yellow"/>
        </w:rPr>
        <w:t>[•]</w:t>
      </w:r>
      <w:r w:rsidRPr="00E772EF">
        <w:rPr>
          <w:rFonts w:ascii="Arial" w:hAnsi="Arial" w:cs="Arial"/>
          <w:bCs/>
          <w:sz w:val="20"/>
        </w:rPr>
        <w:t xml:space="preserve">, </w:t>
      </w:r>
      <w:r w:rsidR="00E772EF" w:rsidRPr="00E772EF">
        <w:rPr>
          <w:rFonts w:ascii="Arial" w:hAnsi="Arial" w:cs="Arial"/>
          <w:bCs/>
          <w:sz w:val="20"/>
        </w:rPr>
        <w:t>on</w:t>
      </w:r>
      <w:r w:rsidRPr="00E772EF">
        <w:rPr>
          <w:rFonts w:ascii="Arial" w:hAnsi="Arial" w:cs="Arial"/>
          <w:bCs/>
          <w:sz w:val="20"/>
        </w:rPr>
        <w:t xml:space="preserve"> </w:t>
      </w:r>
      <w:r w:rsidR="004F6381" w:rsidRPr="00E772EF">
        <w:rPr>
          <w:rFonts w:ascii="Arial" w:hAnsi="Arial" w:cs="Arial"/>
          <w:sz w:val="20"/>
          <w:highlight w:val="yellow"/>
        </w:rPr>
        <w:t>[•]</w:t>
      </w:r>
      <w:r w:rsidRPr="00E772EF">
        <w:rPr>
          <w:rFonts w:ascii="Arial" w:hAnsi="Arial" w:cs="Arial"/>
          <w:bCs/>
          <w:sz w:val="20"/>
        </w:rPr>
        <w:t xml:space="preserve">, </w:t>
      </w:r>
      <w:r w:rsidR="00E772EF" w:rsidRPr="00E772EF">
        <w:rPr>
          <w:rFonts w:ascii="Arial" w:hAnsi="Arial" w:cs="Arial"/>
          <w:bCs/>
          <w:sz w:val="20"/>
        </w:rPr>
        <w:t>Ta</w:t>
      </w:r>
      <w:r w:rsidR="00E772EF">
        <w:rPr>
          <w:rFonts w:ascii="Arial" w:hAnsi="Arial" w:cs="Arial"/>
          <w:bCs/>
          <w:sz w:val="20"/>
        </w:rPr>
        <w:t>x Code</w:t>
      </w:r>
      <w:r w:rsidRPr="00E772EF">
        <w:rPr>
          <w:rFonts w:ascii="Arial" w:hAnsi="Arial" w:cs="Arial"/>
          <w:bCs/>
          <w:sz w:val="20"/>
        </w:rPr>
        <w:t xml:space="preserve"> </w:t>
      </w:r>
      <w:r w:rsidR="004F6381" w:rsidRPr="00E772EF">
        <w:rPr>
          <w:rFonts w:ascii="Arial" w:hAnsi="Arial" w:cs="Arial"/>
          <w:sz w:val="20"/>
          <w:highlight w:val="yellow"/>
        </w:rPr>
        <w:t>[•]</w:t>
      </w:r>
      <w:r w:rsidRPr="00E772EF">
        <w:rPr>
          <w:rFonts w:ascii="Arial" w:hAnsi="Arial" w:cs="Arial"/>
          <w:bCs/>
          <w:sz w:val="20"/>
        </w:rPr>
        <w:t xml:space="preserve">, </w:t>
      </w:r>
      <w:r w:rsidR="00E772EF">
        <w:rPr>
          <w:rFonts w:ascii="Arial" w:hAnsi="Arial" w:cs="Arial"/>
          <w:bCs/>
          <w:sz w:val="20"/>
        </w:rPr>
        <w:t>domiciliated</w:t>
      </w:r>
      <w:r w:rsidRPr="00E772EF">
        <w:rPr>
          <w:rFonts w:ascii="Arial" w:hAnsi="Arial" w:cs="Arial"/>
          <w:bCs/>
          <w:sz w:val="20"/>
        </w:rPr>
        <w:t xml:space="preserve"> in </w:t>
      </w:r>
      <w:r w:rsidR="004F6381" w:rsidRPr="00E772EF">
        <w:rPr>
          <w:rFonts w:ascii="Arial" w:hAnsi="Arial" w:cs="Arial"/>
          <w:sz w:val="20"/>
          <w:highlight w:val="yellow"/>
        </w:rPr>
        <w:t>[•]</w:t>
      </w:r>
      <w:r w:rsidR="00E670CB">
        <w:rPr>
          <w:rFonts w:ascii="Arial" w:hAnsi="Arial" w:cs="Arial"/>
          <w:bCs/>
          <w:sz w:val="20"/>
        </w:rPr>
        <w:t xml:space="preserve"> </w:t>
      </w:r>
      <w:r w:rsidRPr="00E772EF">
        <w:rPr>
          <w:rFonts w:ascii="Arial" w:hAnsi="Arial" w:cs="Arial"/>
          <w:bCs/>
          <w:sz w:val="20"/>
        </w:rPr>
        <w:t>(“</w:t>
      </w:r>
      <w:r w:rsidRPr="00E772EF">
        <w:rPr>
          <w:rFonts w:ascii="Arial" w:hAnsi="Arial" w:cs="Arial"/>
          <w:b/>
          <w:bCs/>
          <w:sz w:val="20"/>
          <w:highlight w:val="yellow"/>
        </w:rPr>
        <w:t>[•]</w:t>
      </w:r>
      <w:r w:rsidRPr="00E772EF">
        <w:rPr>
          <w:rFonts w:ascii="Arial" w:hAnsi="Arial" w:cs="Arial"/>
          <w:sz w:val="20"/>
        </w:rPr>
        <w:t>”)</w:t>
      </w:r>
      <w:r w:rsidR="00B77E5A" w:rsidRPr="00E772EF">
        <w:rPr>
          <w:rFonts w:ascii="Arial" w:hAnsi="Arial" w:cs="Arial"/>
          <w:sz w:val="20"/>
        </w:rPr>
        <w:t>;</w:t>
      </w:r>
    </w:p>
    <w:p w14:paraId="053D604C" w14:textId="59924C0C" w:rsidR="00EB07E8" w:rsidRPr="00E670CB" w:rsidRDefault="00E670CB" w:rsidP="00E670CB">
      <w:pPr>
        <w:pStyle w:val="Paragrafoelenco"/>
        <w:numPr>
          <w:ilvl w:val="0"/>
          <w:numId w:val="26"/>
        </w:numPr>
        <w:spacing w:after="240" w:line="276" w:lineRule="auto"/>
        <w:ind w:left="567" w:hanging="567"/>
        <w:contextualSpacing w:val="0"/>
        <w:jc w:val="both"/>
        <w:rPr>
          <w:rFonts w:ascii="Arial" w:hAnsi="Arial" w:cs="Arial"/>
          <w:sz w:val="20"/>
        </w:rPr>
      </w:pPr>
      <w:r w:rsidRPr="00E772EF">
        <w:rPr>
          <w:rFonts w:ascii="Arial" w:hAnsi="Arial" w:cs="Arial"/>
          <w:bCs/>
          <w:sz w:val="20"/>
        </w:rPr>
        <w:t>[</w:t>
      </w:r>
      <w:r w:rsidRPr="00E772EF">
        <w:rPr>
          <w:rFonts w:ascii="Arial" w:hAnsi="Arial" w:cs="Arial"/>
          <w:bCs/>
          <w:i/>
          <w:iCs/>
          <w:sz w:val="20"/>
          <w:highlight w:val="yellow"/>
        </w:rPr>
        <w:t>founder name</w:t>
      </w:r>
      <w:r w:rsidRPr="00E772EF">
        <w:rPr>
          <w:rFonts w:ascii="Arial" w:hAnsi="Arial" w:cs="Arial"/>
          <w:bCs/>
          <w:sz w:val="20"/>
        </w:rPr>
        <w:t xml:space="preserve">], born in </w:t>
      </w:r>
      <w:r w:rsidRPr="00E772EF">
        <w:rPr>
          <w:rFonts w:ascii="Arial" w:hAnsi="Arial" w:cs="Arial"/>
          <w:sz w:val="20"/>
          <w:highlight w:val="yellow"/>
        </w:rPr>
        <w:t>[•]</w:t>
      </w:r>
      <w:r w:rsidRPr="00E772EF">
        <w:rPr>
          <w:rFonts w:ascii="Arial" w:hAnsi="Arial" w:cs="Arial"/>
          <w:bCs/>
          <w:sz w:val="20"/>
        </w:rPr>
        <w:t xml:space="preserve">, on </w:t>
      </w:r>
      <w:r w:rsidRPr="00E772EF">
        <w:rPr>
          <w:rFonts w:ascii="Arial" w:hAnsi="Arial" w:cs="Arial"/>
          <w:sz w:val="20"/>
          <w:highlight w:val="yellow"/>
        </w:rPr>
        <w:t>[•]</w:t>
      </w:r>
      <w:r w:rsidRPr="00E772EF">
        <w:rPr>
          <w:rFonts w:ascii="Arial" w:hAnsi="Arial" w:cs="Arial"/>
          <w:bCs/>
          <w:sz w:val="20"/>
        </w:rPr>
        <w:t>, Ta</w:t>
      </w:r>
      <w:r>
        <w:rPr>
          <w:rFonts w:ascii="Arial" w:hAnsi="Arial" w:cs="Arial"/>
          <w:bCs/>
          <w:sz w:val="20"/>
        </w:rPr>
        <w:t>x Code</w:t>
      </w:r>
      <w:r w:rsidRPr="00E772EF">
        <w:rPr>
          <w:rFonts w:ascii="Arial" w:hAnsi="Arial" w:cs="Arial"/>
          <w:bCs/>
          <w:sz w:val="20"/>
        </w:rPr>
        <w:t xml:space="preserve"> </w:t>
      </w:r>
      <w:r w:rsidRPr="00E772EF">
        <w:rPr>
          <w:rFonts w:ascii="Arial" w:hAnsi="Arial" w:cs="Arial"/>
          <w:sz w:val="20"/>
          <w:highlight w:val="yellow"/>
        </w:rPr>
        <w:t>[•]</w:t>
      </w:r>
      <w:r w:rsidRPr="00E772EF">
        <w:rPr>
          <w:rFonts w:ascii="Arial" w:hAnsi="Arial" w:cs="Arial"/>
          <w:bCs/>
          <w:sz w:val="20"/>
        </w:rPr>
        <w:t xml:space="preserve">, </w:t>
      </w:r>
      <w:r>
        <w:rPr>
          <w:rFonts w:ascii="Arial" w:hAnsi="Arial" w:cs="Arial"/>
          <w:bCs/>
          <w:sz w:val="20"/>
        </w:rPr>
        <w:t>domiciliated</w:t>
      </w:r>
      <w:r w:rsidRPr="00E772EF">
        <w:rPr>
          <w:rFonts w:ascii="Arial" w:hAnsi="Arial" w:cs="Arial"/>
          <w:bCs/>
          <w:sz w:val="20"/>
        </w:rPr>
        <w:t xml:space="preserve"> in </w:t>
      </w:r>
      <w:r w:rsidRPr="00E772EF">
        <w:rPr>
          <w:rFonts w:ascii="Arial" w:hAnsi="Arial" w:cs="Arial"/>
          <w:sz w:val="20"/>
          <w:highlight w:val="yellow"/>
        </w:rPr>
        <w:t>[•]</w:t>
      </w:r>
      <w:r>
        <w:rPr>
          <w:rFonts w:ascii="Arial" w:hAnsi="Arial" w:cs="Arial"/>
          <w:bCs/>
          <w:sz w:val="20"/>
        </w:rPr>
        <w:t xml:space="preserve"> </w:t>
      </w:r>
      <w:r w:rsidRPr="00E772EF">
        <w:rPr>
          <w:rFonts w:ascii="Arial" w:hAnsi="Arial" w:cs="Arial"/>
          <w:bCs/>
          <w:sz w:val="20"/>
        </w:rPr>
        <w:t>(“</w:t>
      </w:r>
      <w:r w:rsidRPr="00E772EF">
        <w:rPr>
          <w:rFonts w:ascii="Arial" w:hAnsi="Arial" w:cs="Arial"/>
          <w:b/>
          <w:bCs/>
          <w:sz w:val="20"/>
          <w:highlight w:val="yellow"/>
        </w:rPr>
        <w:t>[•]</w:t>
      </w:r>
      <w:r w:rsidRPr="00E772EF">
        <w:rPr>
          <w:rFonts w:ascii="Arial" w:hAnsi="Arial" w:cs="Arial"/>
          <w:sz w:val="20"/>
        </w:rPr>
        <w:t>”);</w:t>
      </w:r>
    </w:p>
    <w:p w14:paraId="4A0CFFB7" w14:textId="12DE104B" w:rsidR="00EB07E8" w:rsidRPr="001B4498" w:rsidRDefault="00EB07E8" w:rsidP="008B4E37">
      <w:pPr>
        <w:spacing w:after="240" w:line="276" w:lineRule="auto"/>
        <w:ind w:left="567" w:firstLine="0"/>
        <w:jc w:val="both"/>
        <w:rPr>
          <w:rFonts w:ascii="Arial" w:hAnsi="Arial" w:cs="Arial"/>
          <w:sz w:val="20"/>
        </w:rPr>
      </w:pPr>
      <w:r w:rsidRPr="001B4498">
        <w:rPr>
          <w:rFonts w:ascii="Arial" w:hAnsi="Arial" w:cs="Arial"/>
          <w:bCs/>
          <w:sz w:val="20"/>
        </w:rPr>
        <w:t>(</w:t>
      </w:r>
      <w:r w:rsidRPr="001B4498">
        <w:rPr>
          <w:rFonts w:ascii="Arial" w:hAnsi="Arial" w:cs="Arial"/>
          <w:sz w:val="20"/>
          <w:highlight w:val="yellow"/>
        </w:rPr>
        <w:t>[•]</w:t>
      </w:r>
      <w:r w:rsidRPr="001B4498">
        <w:rPr>
          <w:rFonts w:ascii="Arial" w:hAnsi="Arial" w:cs="Arial"/>
          <w:sz w:val="20"/>
        </w:rPr>
        <w:t xml:space="preserve"> </w:t>
      </w:r>
      <w:r w:rsidR="001B4498" w:rsidRPr="001B4498">
        <w:rPr>
          <w:rFonts w:ascii="Arial" w:hAnsi="Arial" w:cs="Arial"/>
          <w:sz w:val="20"/>
        </w:rPr>
        <w:t>and</w:t>
      </w:r>
      <w:r w:rsidRPr="001B4498">
        <w:rPr>
          <w:rFonts w:ascii="Arial" w:hAnsi="Arial" w:cs="Arial"/>
          <w:sz w:val="20"/>
        </w:rPr>
        <w:t xml:space="preserve"> </w:t>
      </w:r>
      <w:r w:rsidRPr="001B4498">
        <w:rPr>
          <w:rFonts w:ascii="Arial" w:hAnsi="Arial" w:cs="Arial"/>
          <w:sz w:val="20"/>
          <w:highlight w:val="yellow"/>
        </w:rPr>
        <w:t>[•]</w:t>
      </w:r>
      <w:r w:rsidR="00730EE8">
        <w:rPr>
          <w:rFonts w:ascii="Arial" w:hAnsi="Arial" w:cs="Arial"/>
          <w:sz w:val="20"/>
        </w:rPr>
        <w:t xml:space="preserve"> are </w:t>
      </w:r>
      <w:r w:rsidR="001B4498" w:rsidRPr="001B4498">
        <w:rPr>
          <w:rFonts w:ascii="Arial" w:hAnsi="Arial" w:cs="Arial"/>
          <w:sz w:val="20"/>
        </w:rPr>
        <w:t>collectively referred to as the</w:t>
      </w:r>
      <w:r w:rsidRPr="001B4498">
        <w:rPr>
          <w:rFonts w:ascii="Arial" w:hAnsi="Arial" w:cs="Arial"/>
          <w:sz w:val="20"/>
        </w:rPr>
        <w:t xml:space="preserve"> “</w:t>
      </w:r>
      <w:r w:rsidR="001B4498">
        <w:rPr>
          <w:rFonts w:ascii="Arial" w:hAnsi="Arial" w:cs="Arial"/>
          <w:b/>
          <w:bCs/>
          <w:sz w:val="20"/>
        </w:rPr>
        <w:t>Founders</w:t>
      </w:r>
      <w:r w:rsidRPr="001B4498">
        <w:rPr>
          <w:rFonts w:ascii="Arial" w:hAnsi="Arial" w:cs="Arial"/>
          <w:sz w:val="20"/>
        </w:rPr>
        <w:t xml:space="preserve">”) </w:t>
      </w:r>
    </w:p>
    <w:p w14:paraId="61905BAC" w14:textId="74D516F4" w:rsidR="00916014" w:rsidRPr="007504FD" w:rsidRDefault="00730EE8" w:rsidP="00B642D1">
      <w:pPr>
        <w:autoSpaceDE w:val="0"/>
        <w:autoSpaceDN w:val="0"/>
        <w:adjustRightInd w:val="0"/>
        <w:spacing w:after="240" w:line="276" w:lineRule="auto"/>
        <w:ind w:firstLine="0"/>
        <w:jc w:val="center"/>
        <w:rPr>
          <w:rFonts w:ascii="Arial" w:hAnsi="Arial" w:cs="Arial"/>
          <w:b/>
          <w:sz w:val="20"/>
          <w:lang w:val="it-IT"/>
        </w:rPr>
      </w:pPr>
      <w:r>
        <w:rPr>
          <w:rFonts w:ascii="Arial" w:hAnsi="Arial" w:cs="Arial"/>
          <w:b/>
          <w:sz w:val="20"/>
          <w:lang w:val="it-IT"/>
        </w:rPr>
        <w:t>AND</w:t>
      </w:r>
    </w:p>
    <w:p w14:paraId="7A19CD4B" w14:textId="53FA19A4" w:rsidR="00916014" w:rsidRPr="005F36E7" w:rsidRDefault="00916014" w:rsidP="00464846">
      <w:pPr>
        <w:pStyle w:val="Paragrafoelenco"/>
        <w:numPr>
          <w:ilvl w:val="0"/>
          <w:numId w:val="26"/>
        </w:numPr>
        <w:spacing w:after="240" w:line="276" w:lineRule="auto"/>
        <w:ind w:left="567" w:hanging="567"/>
        <w:contextualSpacing w:val="0"/>
        <w:jc w:val="both"/>
        <w:rPr>
          <w:rFonts w:ascii="Arial" w:hAnsi="Arial" w:cs="Arial"/>
          <w:sz w:val="20"/>
        </w:rPr>
      </w:pPr>
      <w:r w:rsidRPr="005F36E7">
        <w:rPr>
          <w:rFonts w:ascii="Arial" w:hAnsi="Arial" w:cs="Arial"/>
          <w:bCs/>
          <w:sz w:val="20"/>
        </w:rPr>
        <w:t>[</w:t>
      </w:r>
      <w:r w:rsidR="00730EE8" w:rsidRPr="005F36E7">
        <w:rPr>
          <w:rFonts w:ascii="Arial" w:hAnsi="Arial" w:cs="Arial"/>
          <w:bCs/>
          <w:i/>
          <w:iCs/>
          <w:sz w:val="20"/>
          <w:highlight w:val="yellow"/>
        </w:rPr>
        <w:t>quotaholder</w:t>
      </w:r>
      <w:r w:rsidR="002124FD">
        <w:rPr>
          <w:rFonts w:ascii="Arial" w:hAnsi="Arial" w:cs="Arial"/>
          <w:bCs/>
          <w:i/>
          <w:iCs/>
          <w:sz w:val="20"/>
          <w:highlight w:val="yellow"/>
        </w:rPr>
        <w:t>/shareholder</w:t>
      </w:r>
      <w:r w:rsidR="005F36E7" w:rsidRPr="005F36E7">
        <w:rPr>
          <w:rFonts w:ascii="Arial" w:hAnsi="Arial" w:cs="Arial"/>
          <w:bCs/>
          <w:i/>
          <w:iCs/>
          <w:sz w:val="20"/>
          <w:highlight w:val="yellow"/>
        </w:rPr>
        <w:t xml:space="preserve"> name</w:t>
      </w:r>
      <w:r w:rsidRPr="005F36E7">
        <w:rPr>
          <w:rFonts w:ascii="Arial" w:hAnsi="Arial" w:cs="Arial"/>
          <w:bCs/>
          <w:sz w:val="20"/>
        </w:rPr>
        <w:t xml:space="preserve">], </w:t>
      </w:r>
      <w:r w:rsidR="005F36E7" w:rsidRPr="005F36E7">
        <w:rPr>
          <w:rFonts w:ascii="Arial" w:hAnsi="Arial" w:cs="Arial"/>
          <w:bCs/>
          <w:sz w:val="20"/>
        </w:rPr>
        <w:t xml:space="preserve">born in </w:t>
      </w:r>
      <w:r w:rsidR="005F36E7" w:rsidRPr="005F36E7">
        <w:rPr>
          <w:rFonts w:ascii="Arial" w:hAnsi="Arial" w:cs="Arial"/>
          <w:sz w:val="20"/>
          <w:highlight w:val="yellow"/>
        </w:rPr>
        <w:t>[•]</w:t>
      </w:r>
      <w:r w:rsidR="005F36E7" w:rsidRPr="005F36E7">
        <w:rPr>
          <w:rFonts w:ascii="Arial" w:hAnsi="Arial" w:cs="Arial"/>
          <w:bCs/>
          <w:sz w:val="20"/>
        </w:rPr>
        <w:t xml:space="preserve">, on </w:t>
      </w:r>
      <w:r w:rsidR="005F36E7" w:rsidRPr="005F36E7">
        <w:rPr>
          <w:rFonts w:ascii="Arial" w:hAnsi="Arial" w:cs="Arial"/>
          <w:sz w:val="20"/>
          <w:highlight w:val="yellow"/>
        </w:rPr>
        <w:t>[•]</w:t>
      </w:r>
      <w:r w:rsidR="005F36E7" w:rsidRPr="005F36E7">
        <w:rPr>
          <w:rFonts w:ascii="Arial" w:hAnsi="Arial" w:cs="Arial"/>
          <w:bCs/>
          <w:sz w:val="20"/>
        </w:rPr>
        <w:t xml:space="preserve">, Tax Code </w:t>
      </w:r>
      <w:r w:rsidR="005F36E7" w:rsidRPr="005F36E7">
        <w:rPr>
          <w:rFonts w:ascii="Arial" w:hAnsi="Arial" w:cs="Arial"/>
          <w:sz w:val="20"/>
          <w:highlight w:val="yellow"/>
        </w:rPr>
        <w:t>[•]</w:t>
      </w:r>
      <w:r w:rsidR="005F36E7" w:rsidRPr="005F36E7">
        <w:rPr>
          <w:rFonts w:ascii="Arial" w:hAnsi="Arial" w:cs="Arial"/>
          <w:bCs/>
          <w:sz w:val="20"/>
        </w:rPr>
        <w:t xml:space="preserve">, domiciliated in </w:t>
      </w:r>
      <w:r w:rsidR="005F36E7" w:rsidRPr="005F36E7">
        <w:rPr>
          <w:rFonts w:ascii="Arial" w:hAnsi="Arial" w:cs="Arial"/>
          <w:sz w:val="20"/>
          <w:highlight w:val="yellow"/>
        </w:rPr>
        <w:t>[•]</w:t>
      </w:r>
      <w:r w:rsidRPr="00034F51">
        <w:rPr>
          <w:rStyle w:val="Rimandonotaapidipagina"/>
          <w:rFonts w:ascii="Arial" w:hAnsi="Arial" w:cs="Arial"/>
          <w:bCs/>
          <w:sz w:val="20"/>
          <w:lang w:val="it-IT"/>
        </w:rPr>
        <w:footnoteReference w:id="4"/>
      </w:r>
      <w:r w:rsidRPr="005F36E7">
        <w:rPr>
          <w:rFonts w:ascii="Arial" w:hAnsi="Arial" w:cs="Arial"/>
          <w:bCs/>
          <w:sz w:val="20"/>
        </w:rPr>
        <w:t xml:space="preserve"> (“</w:t>
      </w:r>
      <w:r w:rsidRPr="005F36E7">
        <w:rPr>
          <w:rFonts w:ascii="Arial" w:hAnsi="Arial" w:cs="Arial"/>
          <w:b/>
          <w:bCs/>
          <w:sz w:val="20"/>
          <w:highlight w:val="yellow"/>
        </w:rPr>
        <w:t>[•]</w:t>
      </w:r>
      <w:r w:rsidRPr="005F36E7">
        <w:rPr>
          <w:rFonts w:ascii="Arial" w:hAnsi="Arial" w:cs="Arial"/>
          <w:sz w:val="20"/>
        </w:rPr>
        <w:t>”)</w:t>
      </w:r>
      <w:r w:rsidR="00B77E5A" w:rsidRPr="005F36E7">
        <w:rPr>
          <w:rFonts w:ascii="Arial" w:hAnsi="Arial" w:cs="Arial"/>
          <w:sz w:val="20"/>
        </w:rPr>
        <w:t>;</w:t>
      </w:r>
    </w:p>
    <w:p w14:paraId="4AE5A118" w14:textId="35AB1DE1" w:rsidR="00916014" w:rsidRPr="005F36E7" w:rsidRDefault="005F36E7" w:rsidP="00464846">
      <w:pPr>
        <w:pStyle w:val="Paragrafoelenco"/>
        <w:numPr>
          <w:ilvl w:val="0"/>
          <w:numId w:val="26"/>
        </w:numPr>
        <w:spacing w:after="240" w:line="276" w:lineRule="auto"/>
        <w:ind w:left="567" w:hanging="567"/>
        <w:contextualSpacing w:val="0"/>
        <w:jc w:val="both"/>
        <w:rPr>
          <w:rFonts w:ascii="Arial" w:hAnsi="Arial" w:cs="Arial"/>
          <w:bCs/>
          <w:sz w:val="20"/>
        </w:rPr>
      </w:pPr>
      <w:r w:rsidRPr="005F36E7">
        <w:rPr>
          <w:rFonts w:ascii="Arial" w:hAnsi="Arial" w:cs="Arial"/>
          <w:bCs/>
          <w:sz w:val="20"/>
        </w:rPr>
        <w:t>[</w:t>
      </w:r>
      <w:r w:rsidRPr="005F36E7">
        <w:rPr>
          <w:rFonts w:ascii="Arial" w:hAnsi="Arial" w:cs="Arial"/>
          <w:bCs/>
          <w:i/>
          <w:iCs/>
          <w:sz w:val="20"/>
          <w:highlight w:val="yellow"/>
        </w:rPr>
        <w:t>quotaholder</w:t>
      </w:r>
      <w:r w:rsidR="002124FD">
        <w:rPr>
          <w:rFonts w:ascii="Arial" w:hAnsi="Arial" w:cs="Arial"/>
          <w:bCs/>
          <w:i/>
          <w:iCs/>
          <w:sz w:val="20"/>
          <w:highlight w:val="yellow"/>
        </w:rPr>
        <w:t>/shareholder</w:t>
      </w:r>
      <w:r w:rsidRPr="005F36E7">
        <w:rPr>
          <w:rFonts w:ascii="Arial" w:hAnsi="Arial" w:cs="Arial"/>
          <w:bCs/>
          <w:i/>
          <w:iCs/>
          <w:sz w:val="20"/>
          <w:highlight w:val="yellow"/>
        </w:rPr>
        <w:t xml:space="preserve"> name</w:t>
      </w:r>
      <w:r w:rsidRPr="005F36E7">
        <w:rPr>
          <w:rFonts w:ascii="Arial" w:hAnsi="Arial" w:cs="Arial"/>
          <w:bCs/>
          <w:sz w:val="20"/>
        </w:rPr>
        <w:t xml:space="preserve">], born in </w:t>
      </w:r>
      <w:r w:rsidRPr="005F36E7">
        <w:rPr>
          <w:rFonts w:ascii="Arial" w:hAnsi="Arial" w:cs="Arial"/>
          <w:sz w:val="20"/>
          <w:highlight w:val="yellow"/>
        </w:rPr>
        <w:t>[•]</w:t>
      </w:r>
      <w:r w:rsidRPr="005F36E7">
        <w:rPr>
          <w:rFonts w:ascii="Arial" w:hAnsi="Arial" w:cs="Arial"/>
          <w:bCs/>
          <w:sz w:val="20"/>
        </w:rPr>
        <w:t xml:space="preserve">, on </w:t>
      </w:r>
      <w:r w:rsidRPr="005F36E7">
        <w:rPr>
          <w:rFonts w:ascii="Arial" w:hAnsi="Arial" w:cs="Arial"/>
          <w:sz w:val="20"/>
          <w:highlight w:val="yellow"/>
        </w:rPr>
        <w:t>[•]</w:t>
      </w:r>
      <w:r w:rsidRPr="005F36E7">
        <w:rPr>
          <w:rFonts w:ascii="Arial" w:hAnsi="Arial" w:cs="Arial"/>
          <w:bCs/>
          <w:sz w:val="20"/>
        </w:rPr>
        <w:t xml:space="preserve">, Tax Code </w:t>
      </w:r>
      <w:r w:rsidRPr="005F36E7">
        <w:rPr>
          <w:rFonts w:ascii="Arial" w:hAnsi="Arial" w:cs="Arial"/>
          <w:sz w:val="20"/>
          <w:highlight w:val="yellow"/>
        </w:rPr>
        <w:t>[•]</w:t>
      </w:r>
      <w:r w:rsidRPr="005F36E7">
        <w:rPr>
          <w:rFonts w:ascii="Arial" w:hAnsi="Arial" w:cs="Arial"/>
          <w:bCs/>
          <w:sz w:val="20"/>
        </w:rPr>
        <w:t xml:space="preserve">, domiciliated in </w:t>
      </w:r>
      <w:r w:rsidRPr="005F36E7">
        <w:rPr>
          <w:rFonts w:ascii="Arial" w:hAnsi="Arial" w:cs="Arial"/>
          <w:sz w:val="20"/>
          <w:highlight w:val="yellow"/>
        </w:rPr>
        <w:t>[•]</w:t>
      </w:r>
      <w:r w:rsidR="00916014" w:rsidRPr="00034F51">
        <w:rPr>
          <w:rStyle w:val="Rimandonotaapidipagina"/>
          <w:rFonts w:ascii="Arial" w:hAnsi="Arial" w:cs="Arial"/>
          <w:bCs/>
          <w:sz w:val="20"/>
          <w:lang w:val="it-IT"/>
        </w:rPr>
        <w:footnoteReference w:id="5"/>
      </w:r>
      <w:r w:rsidR="00916014" w:rsidRPr="005F36E7">
        <w:rPr>
          <w:rFonts w:ascii="Arial" w:hAnsi="Arial" w:cs="Arial"/>
          <w:bCs/>
          <w:sz w:val="20"/>
        </w:rPr>
        <w:t xml:space="preserve"> (“</w:t>
      </w:r>
      <w:r w:rsidR="00916014" w:rsidRPr="005F36E7">
        <w:rPr>
          <w:rFonts w:ascii="Arial" w:hAnsi="Arial" w:cs="Arial"/>
          <w:b/>
          <w:bCs/>
          <w:sz w:val="20"/>
          <w:highlight w:val="yellow"/>
        </w:rPr>
        <w:t>[•]</w:t>
      </w:r>
      <w:r w:rsidR="00916014" w:rsidRPr="005F36E7">
        <w:rPr>
          <w:rFonts w:ascii="Arial" w:hAnsi="Arial" w:cs="Arial"/>
          <w:sz w:val="20"/>
        </w:rPr>
        <w:t>”)</w:t>
      </w:r>
      <w:r w:rsidR="00B77E5A" w:rsidRPr="005F36E7">
        <w:rPr>
          <w:rFonts w:ascii="Arial" w:hAnsi="Arial" w:cs="Arial"/>
          <w:sz w:val="20"/>
        </w:rPr>
        <w:t>;</w:t>
      </w:r>
    </w:p>
    <w:p w14:paraId="75CEF324" w14:textId="73E34CD4" w:rsidR="00EB07E8" w:rsidRPr="006268C1" w:rsidRDefault="00916014" w:rsidP="008B4E37">
      <w:pPr>
        <w:spacing w:after="240" w:line="276" w:lineRule="auto"/>
        <w:ind w:left="567" w:firstLine="0"/>
        <w:jc w:val="both"/>
        <w:rPr>
          <w:rFonts w:ascii="Arial" w:hAnsi="Arial" w:cs="Arial"/>
          <w:sz w:val="20"/>
        </w:rPr>
      </w:pPr>
      <w:r w:rsidRPr="006268C1">
        <w:rPr>
          <w:rFonts w:ascii="Arial" w:hAnsi="Arial" w:cs="Arial"/>
          <w:bCs/>
          <w:sz w:val="20"/>
        </w:rPr>
        <w:t>(</w:t>
      </w:r>
      <w:r w:rsidR="00D45E45" w:rsidRPr="006268C1">
        <w:rPr>
          <w:rFonts w:ascii="Arial" w:hAnsi="Arial" w:cs="Arial"/>
          <w:sz w:val="20"/>
        </w:rPr>
        <w:t xml:space="preserve">in </w:t>
      </w:r>
      <w:r w:rsidR="006268C1" w:rsidRPr="006268C1">
        <w:rPr>
          <w:rFonts w:ascii="Arial" w:hAnsi="Arial" w:cs="Arial"/>
          <w:sz w:val="20"/>
        </w:rPr>
        <w:t>their capacity as</w:t>
      </w:r>
      <w:r w:rsidR="00D45E45" w:rsidRPr="006268C1">
        <w:rPr>
          <w:rFonts w:ascii="Arial" w:hAnsi="Arial" w:cs="Arial"/>
          <w:sz w:val="20"/>
        </w:rPr>
        <w:t xml:space="preserve"> </w:t>
      </w:r>
      <w:r w:rsidR="00DC73FE" w:rsidRPr="006268C1">
        <w:rPr>
          <w:rFonts w:ascii="Arial" w:hAnsi="Arial" w:cs="Arial"/>
          <w:sz w:val="20"/>
        </w:rPr>
        <w:t>“</w:t>
      </w:r>
      <w:r w:rsidR="00BE74AD">
        <w:rPr>
          <w:rFonts w:ascii="Arial" w:hAnsi="Arial" w:cs="Arial"/>
          <w:b/>
          <w:bCs/>
          <w:sz w:val="20"/>
        </w:rPr>
        <w:t xml:space="preserve">Significant </w:t>
      </w:r>
      <w:r w:rsidR="009F3D9B">
        <w:rPr>
          <w:rFonts w:ascii="Arial" w:hAnsi="Arial" w:cs="Arial"/>
          <w:b/>
          <w:bCs/>
          <w:sz w:val="20"/>
        </w:rPr>
        <w:t>[</w:t>
      </w:r>
      <w:r w:rsidR="00BE74AD">
        <w:rPr>
          <w:rFonts w:ascii="Arial" w:hAnsi="Arial" w:cs="Arial"/>
          <w:b/>
          <w:bCs/>
          <w:sz w:val="20"/>
        </w:rPr>
        <w:t>Quotaholders</w:t>
      </w:r>
      <w:r w:rsidR="009F3D9B">
        <w:rPr>
          <w:rFonts w:ascii="Arial" w:hAnsi="Arial" w:cs="Arial"/>
          <w:b/>
          <w:bCs/>
          <w:sz w:val="20"/>
        </w:rPr>
        <w:t>/Shareholders]</w:t>
      </w:r>
      <w:r w:rsidR="00DC73FE" w:rsidRPr="006268C1">
        <w:rPr>
          <w:rFonts w:ascii="Arial" w:hAnsi="Arial" w:cs="Arial"/>
          <w:sz w:val="20"/>
        </w:rPr>
        <w:t>”</w:t>
      </w:r>
      <w:r w:rsidR="00D45E45" w:rsidRPr="006268C1">
        <w:rPr>
          <w:rFonts w:ascii="Arial" w:hAnsi="Arial" w:cs="Arial"/>
          <w:sz w:val="20"/>
        </w:rPr>
        <w:t xml:space="preserve">, </w:t>
      </w:r>
      <w:r w:rsidR="006D003D" w:rsidRPr="006268C1">
        <w:rPr>
          <w:rFonts w:ascii="Arial" w:hAnsi="Arial" w:cs="Arial"/>
          <w:sz w:val="20"/>
        </w:rPr>
        <w:t>as defined below</w:t>
      </w:r>
      <w:r w:rsidR="00EB07E8" w:rsidRPr="006268C1">
        <w:rPr>
          <w:rFonts w:ascii="Arial" w:hAnsi="Arial" w:cs="Arial"/>
          <w:sz w:val="20"/>
        </w:rPr>
        <w:t>)</w:t>
      </w:r>
    </w:p>
    <w:p w14:paraId="56529111" w14:textId="793916D3" w:rsidR="00916014" w:rsidRPr="00034F51" w:rsidRDefault="006D003D" w:rsidP="00B642D1">
      <w:pPr>
        <w:autoSpaceDE w:val="0"/>
        <w:autoSpaceDN w:val="0"/>
        <w:adjustRightInd w:val="0"/>
        <w:spacing w:after="240" w:line="276" w:lineRule="auto"/>
        <w:ind w:firstLine="0"/>
        <w:jc w:val="center"/>
        <w:rPr>
          <w:rFonts w:ascii="Arial" w:hAnsi="Arial" w:cs="Arial"/>
          <w:bCs/>
          <w:sz w:val="20"/>
          <w:lang w:val="it-IT"/>
        </w:rPr>
      </w:pPr>
      <w:r>
        <w:rPr>
          <w:rFonts w:ascii="Arial" w:hAnsi="Arial" w:cs="Arial"/>
          <w:bCs/>
          <w:sz w:val="20"/>
          <w:lang w:val="it-IT"/>
        </w:rPr>
        <w:t>and</w:t>
      </w:r>
    </w:p>
    <w:p w14:paraId="38942DD7" w14:textId="50B2D494" w:rsidR="00916014" w:rsidRPr="00BE74AD" w:rsidRDefault="00916014" w:rsidP="00464846">
      <w:pPr>
        <w:pStyle w:val="Paragrafoelenco"/>
        <w:numPr>
          <w:ilvl w:val="0"/>
          <w:numId w:val="26"/>
        </w:numPr>
        <w:spacing w:after="240" w:line="276" w:lineRule="auto"/>
        <w:ind w:left="567" w:hanging="567"/>
        <w:contextualSpacing w:val="0"/>
        <w:jc w:val="both"/>
        <w:rPr>
          <w:rFonts w:ascii="Arial" w:hAnsi="Arial" w:cs="Arial"/>
          <w:bCs/>
          <w:sz w:val="20"/>
        </w:rPr>
      </w:pPr>
      <w:r w:rsidRPr="00BE74AD">
        <w:rPr>
          <w:rFonts w:ascii="Arial" w:hAnsi="Arial" w:cs="Arial"/>
          <w:sz w:val="20"/>
          <w:highlight w:val="yellow"/>
        </w:rPr>
        <w:t>[</w:t>
      </w:r>
      <w:r w:rsidR="00BE74AD" w:rsidRPr="00BE74AD">
        <w:rPr>
          <w:rFonts w:ascii="Arial" w:hAnsi="Arial" w:cs="Arial"/>
          <w:i/>
          <w:iCs/>
          <w:sz w:val="20"/>
          <w:highlight w:val="yellow"/>
        </w:rPr>
        <w:t>investor name</w:t>
      </w:r>
      <w:r w:rsidRPr="00BE74AD">
        <w:rPr>
          <w:rFonts w:ascii="Arial" w:hAnsi="Arial" w:cs="Arial"/>
          <w:sz w:val="20"/>
          <w:highlight w:val="yellow"/>
        </w:rPr>
        <w:t>]</w:t>
      </w:r>
      <w:r w:rsidRPr="00BE74AD">
        <w:rPr>
          <w:rFonts w:ascii="Arial" w:hAnsi="Arial" w:cs="Arial"/>
          <w:sz w:val="20"/>
        </w:rPr>
        <w:t xml:space="preserve">, </w:t>
      </w:r>
      <w:r w:rsidR="00BE74AD" w:rsidRPr="00BE74AD">
        <w:rPr>
          <w:rFonts w:ascii="Arial" w:hAnsi="Arial" w:cs="Arial"/>
          <w:sz w:val="20"/>
        </w:rPr>
        <w:t xml:space="preserve">with registered office in </w:t>
      </w:r>
      <w:r w:rsidR="00BE74AD" w:rsidRPr="00BE74AD">
        <w:rPr>
          <w:rFonts w:ascii="Arial" w:hAnsi="Arial" w:cs="Arial"/>
          <w:sz w:val="20"/>
          <w:highlight w:val="yellow"/>
        </w:rPr>
        <w:t>[•]</w:t>
      </w:r>
      <w:r w:rsidR="00BE74AD" w:rsidRPr="00BE74AD">
        <w:rPr>
          <w:rFonts w:ascii="Arial" w:hAnsi="Arial" w:cs="Arial"/>
          <w:sz w:val="20"/>
        </w:rPr>
        <w:t xml:space="preserve">, enrolled in the Companies Register of </w:t>
      </w:r>
      <w:r w:rsidR="00BE74AD" w:rsidRPr="00BE74AD">
        <w:rPr>
          <w:rFonts w:ascii="Arial" w:hAnsi="Arial" w:cs="Arial"/>
          <w:sz w:val="20"/>
          <w:highlight w:val="yellow"/>
        </w:rPr>
        <w:t>[•]</w:t>
      </w:r>
      <w:r w:rsidR="00BE74AD" w:rsidRPr="00BE74AD">
        <w:rPr>
          <w:rFonts w:ascii="Arial" w:hAnsi="Arial" w:cs="Arial"/>
          <w:sz w:val="20"/>
        </w:rPr>
        <w:t xml:space="preserve">, VAT number and Tax Code </w:t>
      </w:r>
      <w:r w:rsidRPr="00BE74AD">
        <w:rPr>
          <w:rFonts w:ascii="Arial" w:hAnsi="Arial" w:cs="Arial"/>
          <w:sz w:val="20"/>
          <w:highlight w:val="yellow"/>
        </w:rPr>
        <w:t>[•]</w:t>
      </w:r>
      <w:r w:rsidRPr="00BE74AD">
        <w:rPr>
          <w:rFonts w:ascii="Arial" w:hAnsi="Arial" w:cs="Arial"/>
          <w:sz w:val="20"/>
        </w:rPr>
        <w:t>,</w:t>
      </w:r>
      <w:r w:rsidR="00BE74AD" w:rsidRPr="00BE74AD">
        <w:rPr>
          <w:rFonts w:ascii="Arial" w:hAnsi="Arial" w:cs="Arial"/>
          <w:sz w:val="20"/>
        </w:rPr>
        <w:t xml:space="preserve"> </w:t>
      </w:r>
      <w:r w:rsidR="00BE74AD" w:rsidRPr="00BE74AD">
        <w:rPr>
          <w:rFonts w:ascii="Arial" w:hAnsi="Arial" w:cs="Arial"/>
          <w:bCs/>
          <w:sz w:val="20"/>
        </w:rPr>
        <w:t xml:space="preserve">represented by its legal representative </w:t>
      </w:r>
      <w:r w:rsidR="00BE74AD" w:rsidRPr="00BE74AD">
        <w:rPr>
          <w:rFonts w:ascii="Arial" w:hAnsi="Arial" w:cs="Arial"/>
          <w:sz w:val="20"/>
          <w:highlight w:val="yellow"/>
        </w:rPr>
        <w:t>[•]</w:t>
      </w:r>
      <w:r w:rsidR="00BE74AD" w:rsidRPr="00BE74AD">
        <w:rPr>
          <w:rFonts w:ascii="Arial" w:hAnsi="Arial" w:cs="Arial"/>
          <w:sz w:val="20"/>
        </w:rPr>
        <w:t>,</w:t>
      </w:r>
      <w:r w:rsidR="00BE74AD">
        <w:rPr>
          <w:rFonts w:ascii="Arial" w:hAnsi="Arial" w:cs="Arial"/>
          <w:sz w:val="20"/>
        </w:rPr>
        <w:t xml:space="preserve"> duly authorized pursuant to</w:t>
      </w:r>
      <w:r w:rsidR="00BE74AD" w:rsidRPr="00437AEC">
        <w:rPr>
          <w:rFonts w:ascii="Arial" w:hAnsi="Arial" w:cs="Arial"/>
          <w:sz w:val="20"/>
        </w:rPr>
        <w:t xml:space="preserve"> </w:t>
      </w:r>
      <w:r w:rsidRPr="00BE74AD">
        <w:rPr>
          <w:rFonts w:ascii="Arial" w:hAnsi="Arial" w:cs="Arial"/>
          <w:sz w:val="20"/>
          <w:highlight w:val="yellow"/>
        </w:rPr>
        <w:t>[•]</w:t>
      </w:r>
      <w:r w:rsidRPr="00034F51">
        <w:rPr>
          <w:rStyle w:val="Rimandonotaapidipagina"/>
          <w:rFonts w:ascii="Arial" w:hAnsi="Arial" w:cs="Arial"/>
          <w:bCs/>
          <w:sz w:val="20"/>
          <w:lang w:val="it-IT"/>
        </w:rPr>
        <w:footnoteReference w:id="6"/>
      </w:r>
      <w:r w:rsidRPr="00BE74AD">
        <w:rPr>
          <w:rFonts w:ascii="Arial" w:hAnsi="Arial" w:cs="Arial"/>
          <w:bCs/>
          <w:sz w:val="20"/>
        </w:rPr>
        <w:t xml:space="preserve"> (</w:t>
      </w:r>
      <w:r w:rsidR="00BE74AD">
        <w:rPr>
          <w:rFonts w:ascii="Arial" w:hAnsi="Arial" w:cs="Arial"/>
          <w:bCs/>
          <w:sz w:val="20"/>
        </w:rPr>
        <w:t xml:space="preserve">the </w:t>
      </w:r>
      <w:r w:rsidRPr="00BE74AD">
        <w:rPr>
          <w:rFonts w:ascii="Arial" w:hAnsi="Arial" w:cs="Arial"/>
          <w:bCs/>
          <w:sz w:val="20"/>
        </w:rPr>
        <w:t>“</w:t>
      </w:r>
      <w:r w:rsidRPr="00BE74AD">
        <w:rPr>
          <w:rFonts w:ascii="Arial" w:hAnsi="Arial" w:cs="Arial"/>
          <w:b/>
          <w:sz w:val="20"/>
        </w:rPr>
        <w:t>Invest</w:t>
      </w:r>
      <w:r w:rsidR="00BE74AD">
        <w:rPr>
          <w:rFonts w:ascii="Arial" w:hAnsi="Arial" w:cs="Arial"/>
          <w:b/>
          <w:sz w:val="20"/>
        </w:rPr>
        <w:t>or</w:t>
      </w:r>
      <w:r w:rsidRPr="00BE74AD">
        <w:rPr>
          <w:rFonts w:ascii="Arial" w:hAnsi="Arial" w:cs="Arial"/>
          <w:bCs/>
          <w:sz w:val="20"/>
        </w:rPr>
        <w:t>”)</w:t>
      </w:r>
      <w:r w:rsidR="00707287" w:rsidRPr="00BE74AD">
        <w:rPr>
          <w:rFonts w:ascii="Arial" w:hAnsi="Arial" w:cs="Arial"/>
          <w:bCs/>
          <w:sz w:val="20"/>
        </w:rPr>
        <w:t xml:space="preserve"> </w:t>
      </w:r>
    </w:p>
    <w:p w14:paraId="27AF63D4" w14:textId="05FA178F" w:rsidR="00916014" w:rsidRPr="003676B1" w:rsidRDefault="00916014" w:rsidP="008B4E37">
      <w:pPr>
        <w:spacing w:after="240" w:line="276" w:lineRule="auto"/>
        <w:ind w:left="567" w:firstLine="0"/>
        <w:jc w:val="both"/>
        <w:rPr>
          <w:rFonts w:ascii="Arial" w:hAnsi="Arial" w:cs="Arial"/>
          <w:bCs/>
          <w:sz w:val="20"/>
        </w:rPr>
      </w:pPr>
      <w:r w:rsidRPr="003676B1">
        <w:rPr>
          <w:rFonts w:ascii="Arial" w:hAnsi="Arial" w:cs="Arial"/>
          <w:bCs/>
          <w:sz w:val="20"/>
        </w:rPr>
        <w:t>(</w:t>
      </w:r>
      <w:r w:rsidR="00BE74AD" w:rsidRPr="003676B1">
        <w:rPr>
          <w:rFonts w:ascii="Arial" w:hAnsi="Arial" w:cs="Arial"/>
          <w:bCs/>
          <w:sz w:val="20"/>
        </w:rPr>
        <w:t>the Company</w:t>
      </w:r>
      <w:r w:rsidRPr="003676B1">
        <w:rPr>
          <w:rFonts w:ascii="Arial" w:hAnsi="Arial" w:cs="Arial"/>
          <w:bCs/>
          <w:sz w:val="20"/>
        </w:rPr>
        <w:t xml:space="preserve">, </w:t>
      </w:r>
      <w:r w:rsidR="003676B1" w:rsidRPr="003676B1">
        <w:rPr>
          <w:rFonts w:ascii="Arial" w:hAnsi="Arial" w:cs="Arial"/>
          <w:bCs/>
          <w:sz w:val="20"/>
        </w:rPr>
        <w:t>the Founders</w:t>
      </w:r>
      <w:r w:rsidR="001E05DE" w:rsidRPr="003676B1">
        <w:rPr>
          <w:rFonts w:ascii="Arial" w:hAnsi="Arial" w:cs="Arial"/>
          <w:bCs/>
          <w:sz w:val="20"/>
        </w:rPr>
        <w:t xml:space="preserve">, </w:t>
      </w:r>
      <w:r w:rsidR="003676B1" w:rsidRPr="003676B1">
        <w:rPr>
          <w:rFonts w:ascii="Arial" w:hAnsi="Arial" w:cs="Arial"/>
          <w:bCs/>
          <w:sz w:val="20"/>
        </w:rPr>
        <w:t xml:space="preserve">the Significant </w:t>
      </w:r>
      <w:r w:rsidR="009F3D9B">
        <w:rPr>
          <w:rFonts w:ascii="Arial" w:hAnsi="Arial" w:cs="Arial"/>
          <w:bCs/>
          <w:sz w:val="20"/>
        </w:rPr>
        <w:t>[</w:t>
      </w:r>
      <w:r w:rsidR="003676B1" w:rsidRPr="003676B1">
        <w:rPr>
          <w:rFonts w:ascii="Arial" w:hAnsi="Arial" w:cs="Arial"/>
          <w:bCs/>
          <w:sz w:val="20"/>
        </w:rPr>
        <w:t>Quotaholders</w:t>
      </w:r>
      <w:r w:rsidR="009F3D9B">
        <w:rPr>
          <w:rFonts w:ascii="Arial" w:hAnsi="Arial" w:cs="Arial"/>
          <w:bCs/>
          <w:sz w:val="20"/>
        </w:rPr>
        <w:t>/Shareholders]</w:t>
      </w:r>
      <w:r w:rsidR="003676B1" w:rsidRPr="003676B1">
        <w:rPr>
          <w:rFonts w:ascii="Arial" w:hAnsi="Arial" w:cs="Arial"/>
          <w:bCs/>
          <w:sz w:val="20"/>
        </w:rPr>
        <w:t xml:space="preserve"> and the Investor</w:t>
      </w:r>
      <w:r w:rsidRPr="003676B1">
        <w:rPr>
          <w:rFonts w:ascii="Arial" w:hAnsi="Arial" w:cs="Arial"/>
          <w:bCs/>
          <w:sz w:val="20"/>
        </w:rPr>
        <w:t xml:space="preserve">, </w:t>
      </w:r>
      <w:r w:rsidR="003676B1" w:rsidRPr="003676B1">
        <w:rPr>
          <w:rFonts w:ascii="Arial" w:hAnsi="Arial" w:cs="Arial"/>
          <w:bCs/>
          <w:sz w:val="20"/>
        </w:rPr>
        <w:t>co</w:t>
      </w:r>
      <w:r w:rsidR="003676B1">
        <w:rPr>
          <w:rFonts w:ascii="Arial" w:hAnsi="Arial" w:cs="Arial"/>
          <w:bCs/>
          <w:sz w:val="20"/>
        </w:rPr>
        <w:t>llectively</w:t>
      </w:r>
      <w:r w:rsidRPr="003676B1">
        <w:rPr>
          <w:rFonts w:ascii="Arial" w:hAnsi="Arial" w:cs="Arial"/>
          <w:bCs/>
          <w:sz w:val="20"/>
        </w:rPr>
        <w:t xml:space="preserve">, </w:t>
      </w:r>
      <w:r w:rsidR="003676B1">
        <w:rPr>
          <w:rFonts w:ascii="Arial" w:hAnsi="Arial" w:cs="Arial"/>
          <w:bCs/>
          <w:sz w:val="20"/>
        </w:rPr>
        <w:t xml:space="preserve">referred to as the </w:t>
      </w:r>
      <w:r w:rsidRPr="003676B1">
        <w:rPr>
          <w:rFonts w:ascii="Arial" w:hAnsi="Arial" w:cs="Arial"/>
          <w:bCs/>
          <w:sz w:val="20"/>
        </w:rPr>
        <w:t>“</w:t>
      </w:r>
      <w:r w:rsidRPr="003676B1">
        <w:rPr>
          <w:rFonts w:ascii="Arial" w:hAnsi="Arial" w:cs="Arial"/>
          <w:b/>
          <w:sz w:val="20"/>
        </w:rPr>
        <w:t>Parti</w:t>
      </w:r>
      <w:r w:rsidR="003676B1">
        <w:rPr>
          <w:rFonts w:ascii="Arial" w:hAnsi="Arial" w:cs="Arial"/>
          <w:b/>
          <w:sz w:val="20"/>
        </w:rPr>
        <w:t>es</w:t>
      </w:r>
      <w:r w:rsidRPr="003676B1">
        <w:rPr>
          <w:rFonts w:ascii="Arial" w:hAnsi="Arial" w:cs="Arial"/>
          <w:bCs/>
          <w:sz w:val="20"/>
        </w:rPr>
        <w:t xml:space="preserve">” </w:t>
      </w:r>
      <w:r w:rsidR="003676B1">
        <w:rPr>
          <w:rFonts w:ascii="Arial" w:hAnsi="Arial" w:cs="Arial"/>
          <w:bCs/>
          <w:sz w:val="20"/>
        </w:rPr>
        <w:t xml:space="preserve">and each individually as a </w:t>
      </w:r>
      <w:r w:rsidRPr="003676B1">
        <w:rPr>
          <w:rFonts w:ascii="Arial" w:hAnsi="Arial" w:cs="Arial"/>
          <w:bCs/>
          <w:sz w:val="20"/>
        </w:rPr>
        <w:t>“</w:t>
      </w:r>
      <w:r w:rsidRPr="003676B1">
        <w:rPr>
          <w:rFonts w:ascii="Arial" w:hAnsi="Arial" w:cs="Arial"/>
          <w:b/>
          <w:sz w:val="20"/>
        </w:rPr>
        <w:t>Part</w:t>
      </w:r>
      <w:r w:rsidR="009F3D9B">
        <w:rPr>
          <w:rFonts w:ascii="Arial" w:hAnsi="Arial" w:cs="Arial"/>
          <w:b/>
          <w:sz w:val="20"/>
        </w:rPr>
        <w:t>y</w:t>
      </w:r>
      <w:r w:rsidRPr="003676B1">
        <w:rPr>
          <w:rFonts w:ascii="Arial" w:hAnsi="Arial" w:cs="Arial"/>
          <w:bCs/>
          <w:sz w:val="20"/>
        </w:rPr>
        <w:t>”).</w:t>
      </w:r>
    </w:p>
    <w:p w14:paraId="0948B03A" w14:textId="54BDF3E8" w:rsidR="008753FE" w:rsidRPr="00034F51" w:rsidRDefault="008753FE" w:rsidP="008B4E37">
      <w:pPr>
        <w:pStyle w:val="Paragrafoelenco"/>
        <w:numPr>
          <w:ilvl w:val="0"/>
          <w:numId w:val="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r w:rsidRPr="009F3D9B">
        <w:rPr>
          <w:rFonts w:ascii="Arial" w:hAnsi="Arial" w:cs="Arial"/>
          <w:b/>
          <w:sz w:val="20"/>
          <w:lang w:val="it-IT"/>
        </w:rPr>
        <w:t>DEFI</w:t>
      </w:r>
      <w:r w:rsidR="007408F2" w:rsidRPr="009F3D9B">
        <w:rPr>
          <w:rFonts w:ascii="Arial" w:hAnsi="Arial" w:cs="Arial"/>
          <w:b/>
          <w:sz w:val="20"/>
          <w:lang w:val="it-IT"/>
        </w:rPr>
        <w:t>NITIONS AND INTERPRETATION</w:t>
      </w:r>
    </w:p>
    <w:p w14:paraId="17AD523F" w14:textId="6F3B4CA9" w:rsidR="006E7372" w:rsidRPr="00A940DA" w:rsidRDefault="006E7372" w:rsidP="00A940DA">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A940DA">
        <w:rPr>
          <w:rFonts w:ascii="Arial" w:hAnsi="Arial" w:cs="Arial"/>
          <w:b/>
          <w:bCs/>
          <w:sz w:val="20"/>
          <w:lang w:val="it-IT"/>
        </w:rPr>
        <w:t>Defin</w:t>
      </w:r>
      <w:r w:rsidR="007408F2">
        <w:rPr>
          <w:rFonts w:ascii="Arial" w:hAnsi="Arial" w:cs="Arial"/>
          <w:b/>
          <w:bCs/>
          <w:sz w:val="20"/>
          <w:lang w:val="it-IT"/>
        </w:rPr>
        <w:t>itions</w:t>
      </w:r>
    </w:p>
    <w:p w14:paraId="16E50F2C" w14:textId="095C3E59" w:rsidR="000336F6" w:rsidRDefault="00B17E13" w:rsidP="003F48CE">
      <w:pPr>
        <w:pStyle w:val="Paragrafoelenco"/>
        <w:autoSpaceDE w:val="0"/>
        <w:autoSpaceDN w:val="0"/>
        <w:adjustRightInd w:val="0"/>
        <w:spacing w:after="240" w:line="276" w:lineRule="auto"/>
        <w:ind w:left="567" w:firstLine="0"/>
        <w:jc w:val="both"/>
        <w:rPr>
          <w:rFonts w:ascii="Arial" w:hAnsi="Arial" w:cs="Arial"/>
          <w:bCs/>
          <w:sz w:val="20"/>
        </w:rPr>
      </w:pPr>
      <w:r w:rsidRPr="00B64EA1">
        <w:rPr>
          <w:rFonts w:ascii="Arial" w:hAnsi="Arial" w:cs="Arial"/>
          <w:bCs/>
          <w:sz w:val="20"/>
        </w:rPr>
        <w:t>In addition to the other capitalized terms defined in th</w:t>
      </w:r>
      <w:r w:rsidR="0046249F">
        <w:rPr>
          <w:rFonts w:ascii="Arial" w:hAnsi="Arial" w:cs="Arial"/>
          <w:bCs/>
          <w:sz w:val="20"/>
        </w:rPr>
        <w:t>is</w:t>
      </w:r>
      <w:r w:rsidRPr="00B64EA1">
        <w:rPr>
          <w:rFonts w:ascii="Arial" w:hAnsi="Arial" w:cs="Arial"/>
          <w:bCs/>
          <w:sz w:val="20"/>
        </w:rPr>
        <w:t xml:space="preserve"> Agreement, the following terms when used with capital letter shall have the following meaning:</w:t>
      </w:r>
    </w:p>
    <w:p w14:paraId="08A50D4B" w14:textId="77777777" w:rsidR="003F48CE" w:rsidRPr="003F48CE" w:rsidRDefault="003F48CE" w:rsidP="003F48CE">
      <w:pPr>
        <w:pStyle w:val="Paragrafoelenco"/>
        <w:autoSpaceDE w:val="0"/>
        <w:autoSpaceDN w:val="0"/>
        <w:adjustRightInd w:val="0"/>
        <w:spacing w:after="240" w:line="276" w:lineRule="auto"/>
        <w:ind w:left="567" w:firstLine="0"/>
        <w:jc w:val="both"/>
        <w:rPr>
          <w:rFonts w:ascii="Arial" w:hAnsi="Arial" w:cs="Arial"/>
          <w:bCs/>
          <w:sz w:val="20"/>
        </w:rPr>
      </w:pPr>
    </w:p>
    <w:p w14:paraId="41A9B3F4" w14:textId="266966C4" w:rsidR="00502439" w:rsidRDefault="00502439" w:rsidP="00DF6635">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1F5213">
        <w:rPr>
          <w:rFonts w:ascii="Arial" w:hAnsi="Arial" w:cs="Arial"/>
          <w:sz w:val="20"/>
        </w:rPr>
        <w:t>“</w:t>
      </w:r>
      <w:r w:rsidRPr="00BA25D3">
        <w:rPr>
          <w:rFonts w:ascii="Arial" w:hAnsi="Arial" w:cs="Arial"/>
          <w:b/>
          <w:bCs/>
          <w:sz w:val="20"/>
        </w:rPr>
        <w:t>Business Day</w:t>
      </w:r>
      <w:r w:rsidRPr="001F5213">
        <w:rPr>
          <w:rFonts w:ascii="Arial" w:hAnsi="Arial" w:cs="Arial"/>
          <w:sz w:val="20"/>
        </w:rPr>
        <w:t>” means any da</w:t>
      </w:r>
      <w:r>
        <w:rPr>
          <w:rFonts w:ascii="Arial" w:hAnsi="Arial" w:cs="Arial"/>
          <w:sz w:val="20"/>
        </w:rPr>
        <w:t xml:space="preserve">y (excluding Saturday and Sunday) </w:t>
      </w:r>
      <w:r w:rsidRPr="006F1D6F">
        <w:rPr>
          <w:rFonts w:ascii="Arial" w:hAnsi="Arial" w:cs="Arial"/>
          <w:sz w:val="20"/>
        </w:rPr>
        <w:t>on which banks are open to the public at the location of the Company's registered office</w:t>
      </w:r>
      <w:r>
        <w:rPr>
          <w:rFonts w:ascii="Arial" w:hAnsi="Arial" w:cs="Arial"/>
          <w:sz w:val="20"/>
        </w:rPr>
        <w:t>.</w:t>
      </w:r>
    </w:p>
    <w:p w14:paraId="336D36BB" w14:textId="43FB8DF3" w:rsidR="00502439" w:rsidRDefault="00BD6A32" w:rsidP="00DF6635">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7D36B4">
        <w:rPr>
          <w:rFonts w:ascii="Arial" w:hAnsi="Arial" w:cs="Arial"/>
          <w:bCs/>
          <w:sz w:val="20"/>
        </w:rPr>
        <w:lastRenderedPageBreak/>
        <w:t>“</w:t>
      </w:r>
      <w:r w:rsidRPr="007D36B4">
        <w:rPr>
          <w:rFonts w:ascii="Arial" w:hAnsi="Arial" w:cs="Arial"/>
          <w:b/>
          <w:sz w:val="20"/>
        </w:rPr>
        <w:t>By-</w:t>
      </w:r>
      <w:r w:rsidRPr="00BA25D3">
        <w:rPr>
          <w:rFonts w:ascii="Arial" w:hAnsi="Arial" w:cs="Arial"/>
          <w:b/>
          <w:sz w:val="20"/>
        </w:rPr>
        <w:t>Laws</w:t>
      </w:r>
      <w:r w:rsidRPr="007D36B4">
        <w:rPr>
          <w:rFonts w:ascii="Arial" w:hAnsi="Arial" w:cs="Arial"/>
          <w:bCs/>
          <w:sz w:val="20"/>
        </w:rPr>
        <w:t xml:space="preserve">” means the by-laws of the Company as </w:t>
      </w:r>
      <w:r>
        <w:rPr>
          <w:rFonts w:ascii="Arial" w:hAnsi="Arial" w:cs="Arial"/>
          <w:bCs/>
          <w:sz w:val="20"/>
        </w:rPr>
        <w:t>amended from time to time</w:t>
      </w:r>
      <w:r w:rsidRPr="007D36B4">
        <w:rPr>
          <w:rFonts w:ascii="Arial" w:hAnsi="Arial" w:cs="Arial"/>
          <w:bCs/>
          <w:sz w:val="20"/>
        </w:rPr>
        <w:t>.</w:t>
      </w:r>
    </w:p>
    <w:p w14:paraId="4FD64F15" w14:textId="4CE8F497" w:rsidR="00502439" w:rsidRDefault="00BD6A32" w:rsidP="00DF6635">
      <w:pPr>
        <w:pStyle w:val="Paragrafoelenco"/>
        <w:autoSpaceDE w:val="0"/>
        <w:autoSpaceDN w:val="0"/>
        <w:adjustRightInd w:val="0"/>
        <w:spacing w:after="240" w:line="276" w:lineRule="auto"/>
        <w:ind w:left="567" w:firstLine="0"/>
        <w:contextualSpacing w:val="0"/>
        <w:jc w:val="both"/>
        <w:rPr>
          <w:rFonts w:ascii="Arial" w:hAnsi="Arial" w:cs="Arial"/>
          <w:bCs/>
          <w:sz w:val="20"/>
        </w:rPr>
      </w:pPr>
      <w:r w:rsidRPr="006F0E19">
        <w:rPr>
          <w:rFonts w:ascii="Arial" w:hAnsi="Arial" w:cs="Arial"/>
          <w:bCs/>
          <w:sz w:val="20"/>
        </w:rPr>
        <w:t>“</w:t>
      </w:r>
      <w:r w:rsidRPr="00BA25D3">
        <w:rPr>
          <w:rFonts w:ascii="Arial" w:hAnsi="Arial" w:cs="Arial"/>
          <w:b/>
          <w:sz w:val="20"/>
        </w:rPr>
        <w:t>Change of Control</w:t>
      </w:r>
      <w:r w:rsidRPr="006F0E19">
        <w:rPr>
          <w:rFonts w:ascii="Arial" w:hAnsi="Arial" w:cs="Arial"/>
          <w:bCs/>
          <w:sz w:val="20"/>
        </w:rPr>
        <w:t xml:space="preserve">” </w:t>
      </w:r>
      <w:r>
        <w:rPr>
          <w:rFonts w:ascii="Arial" w:hAnsi="Arial" w:cs="Arial"/>
          <w:bCs/>
          <w:sz w:val="20"/>
        </w:rPr>
        <w:t>means the</w:t>
      </w:r>
      <w:r w:rsidRPr="006F0E19">
        <w:rPr>
          <w:rFonts w:ascii="Arial" w:hAnsi="Arial" w:cs="Arial"/>
          <w:bCs/>
          <w:sz w:val="20"/>
        </w:rPr>
        <w:t xml:space="preserve"> </w:t>
      </w:r>
      <w:r w:rsidRPr="009D410A">
        <w:rPr>
          <w:rFonts w:ascii="Arial" w:hAnsi="Arial" w:cs="Arial"/>
          <w:bCs/>
          <w:sz w:val="20"/>
        </w:rPr>
        <w:t xml:space="preserve">sale or transfer of (or the granting of a right to subscribe for, purchase, or sell) </w:t>
      </w:r>
      <w:r>
        <w:rPr>
          <w:rFonts w:ascii="Arial" w:hAnsi="Arial" w:cs="Arial"/>
          <w:bCs/>
          <w:sz w:val="20"/>
        </w:rPr>
        <w:t>[quota/</w:t>
      </w:r>
      <w:r w:rsidRPr="009D410A">
        <w:rPr>
          <w:rFonts w:ascii="Arial" w:hAnsi="Arial" w:cs="Arial"/>
          <w:bCs/>
          <w:sz w:val="20"/>
        </w:rPr>
        <w:t>shares</w:t>
      </w:r>
      <w:r>
        <w:rPr>
          <w:rFonts w:ascii="Arial" w:hAnsi="Arial" w:cs="Arial"/>
          <w:bCs/>
          <w:sz w:val="20"/>
        </w:rPr>
        <w:t>]</w:t>
      </w:r>
      <w:r w:rsidRPr="009D410A">
        <w:rPr>
          <w:rFonts w:ascii="Arial" w:hAnsi="Arial" w:cs="Arial"/>
          <w:bCs/>
          <w:sz w:val="20"/>
        </w:rPr>
        <w:t xml:space="preserve"> of the Company (</w:t>
      </w:r>
      <w:r w:rsidR="00774BFA">
        <w:rPr>
          <w:rFonts w:ascii="Arial" w:hAnsi="Arial" w:cs="Arial"/>
          <w:bCs/>
          <w:sz w:val="20"/>
        </w:rPr>
        <w:t xml:space="preserve">whether </w:t>
      </w:r>
      <w:r w:rsidRPr="009D410A">
        <w:rPr>
          <w:rFonts w:ascii="Arial" w:hAnsi="Arial" w:cs="Arial"/>
          <w:bCs/>
          <w:sz w:val="20"/>
        </w:rPr>
        <w:t xml:space="preserve">in a single transaction or </w:t>
      </w:r>
      <w:r w:rsidR="00774BFA">
        <w:rPr>
          <w:rFonts w:ascii="Arial" w:hAnsi="Arial" w:cs="Arial"/>
          <w:bCs/>
          <w:sz w:val="20"/>
        </w:rPr>
        <w:t>through</w:t>
      </w:r>
      <w:r w:rsidRPr="009D410A">
        <w:rPr>
          <w:rFonts w:ascii="Arial" w:hAnsi="Arial" w:cs="Arial"/>
          <w:bCs/>
          <w:sz w:val="20"/>
        </w:rPr>
        <w:t xml:space="preserve"> a series of transactions)</w:t>
      </w:r>
      <w:r w:rsidR="00774BFA">
        <w:rPr>
          <w:rFonts w:ascii="Arial" w:hAnsi="Arial" w:cs="Arial"/>
          <w:bCs/>
          <w:sz w:val="20"/>
        </w:rPr>
        <w:t>, resulting</w:t>
      </w:r>
      <w:r w:rsidRPr="009D410A">
        <w:rPr>
          <w:rFonts w:ascii="Arial" w:hAnsi="Arial" w:cs="Arial"/>
          <w:bCs/>
          <w:sz w:val="20"/>
        </w:rPr>
        <w:t xml:space="preserve"> in</w:t>
      </w:r>
      <w:r>
        <w:rPr>
          <w:rFonts w:ascii="Arial" w:hAnsi="Arial" w:cs="Arial"/>
          <w:bCs/>
          <w:sz w:val="20"/>
        </w:rPr>
        <w:t xml:space="preserve"> the transfer of a controlling interest in the Company to the buyer, either directly or indirectly (including through</w:t>
      </w:r>
      <w:r w:rsidRPr="009D410A">
        <w:rPr>
          <w:rFonts w:ascii="Arial" w:hAnsi="Arial" w:cs="Arial"/>
          <w:bCs/>
          <w:sz w:val="20"/>
        </w:rPr>
        <w:t xml:space="preserve"> contribution, merger, demerger, or other extraordinary corporate actions and reorganizations).</w:t>
      </w:r>
    </w:p>
    <w:p w14:paraId="149BF431" w14:textId="631C946A" w:rsidR="00BD6A32" w:rsidRDefault="00BD6A32" w:rsidP="00DF6635">
      <w:pPr>
        <w:pStyle w:val="Paragrafoelenco"/>
        <w:autoSpaceDE w:val="0"/>
        <w:autoSpaceDN w:val="0"/>
        <w:adjustRightInd w:val="0"/>
        <w:spacing w:after="240" w:line="276" w:lineRule="auto"/>
        <w:ind w:left="567" w:firstLine="0"/>
        <w:contextualSpacing w:val="0"/>
        <w:jc w:val="both"/>
        <w:rPr>
          <w:rFonts w:ascii="Arial" w:eastAsia="Arial" w:hAnsi="Arial" w:cs="Arial"/>
          <w:color w:val="000000"/>
          <w:sz w:val="20"/>
        </w:rPr>
      </w:pPr>
      <w:r w:rsidRPr="00477671">
        <w:rPr>
          <w:rFonts w:ascii="Arial" w:hAnsi="Arial" w:cs="Arial"/>
          <w:bCs/>
          <w:sz w:val="20"/>
        </w:rPr>
        <w:t>“</w:t>
      </w:r>
      <w:r w:rsidRPr="00BA25D3">
        <w:rPr>
          <w:rFonts w:ascii="Arial" w:hAnsi="Arial" w:cs="Arial"/>
          <w:b/>
          <w:sz w:val="20"/>
        </w:rPr>
        <w:t>Control</w:t>
      </w:r>
      <w:r w:rsidRPr="00477671">
        <w:rPr>
          <w:rFonts w:ascii="Arial" w:hAnsi="Arial" w:cs="Arial"/>
          <w:bCs/>
          <w:sz w:val="20"/>
        </w:rPr>
        <w:t xml:space="preserve">” means a </w:t>
      </w:r>
      <w:r>
        <w:rPr>
          <w:rFonts w:ascii="Arial" w:hAnsi="Arial" w:cs="Arial"/>
          <w:bCs/>
          <w:sz w:val="20"/>
        </w:rPr>
        <w:t>c</w:t>
      </w:r>
      <w:r w:rsidRPr="00477671">
        <w:rPr>
          <w:rFonts w:ascii="Arial" w:hAnsi="Arial" w:cs="Arial"/>
          <w:bCs/>
          <w:sz w:val="20"/>
        </w:rPr>
        <w:t xml:space="preserve">ontrolling relationship </w:t>
      </w:r>
      <w:r w:rsidR="002B3C1D">
        <w:rPr>
          <w:rFonts w:ascii="Arial" w:hAnsi="Arial" w:cs="Arial"/>
          <w:bCs/>
          <w:sz w:val="20"/>
        </w:rPr>
        <w:t>as defined under</w:t>
      </w:r>
      <w:r w:rsidRPr="00477671">
        <w:rPr>
          <w:rFonts w:ascii="Arial" w:hAnsi="Arial" w:cs="Arial"/>
          <w:bCs/>
          <w:sz w:val="20"/>
        </w:rPr>
        <w:t xml:space="preserve"> Article 2359, paragraph 1, no. 1) and paragraph 2 of the Italian Civil Code.</w:t>
      </w:r>
    </w:p>
    <w:p w14:paraId="42E7A929" w14:textId="4C516E26" w:rsidR="00AE2D91" w:rsidRDefault="00AE2D91" w:rsidP="00BD6A32">
      <w:pPr>
        <w:pStyle w:val="Paragrafoelenco"/>
        <w:autoSpaceDE w:val="0"/>
        <w:autoSpaceDN w:val="0"/>
        <w:adjustRightInd w:val="0"/>
        <w:spacing w:after="240" w:line="276" w:lineRule="auto"/>
        <w:ind w:left="567" w:firstLine="0"/>
        <w:contextualSpacing w:val="0"/>
        <w:rPr>
          <w:rFonts w:ascii="Arial" w:hAnsi="Arial" w:cs="Arial"/>
          <w:sz w:val="20"/>
        </w:rPr>
      </w:pPr>
      <w:r w:rsidRPr="000A52FA">
        <w:rPr>
          <w:rFonts w:ascii="Arial" w:hAnsi="Arial" w:cs="Arial"/>
          <w:sz w:val="20"/>
        </w:rPr>
        <w:t>“</w:t>
      </w:r>
      <w:r w:rsidRPr="000A52FA">
        <w:rPr>
          <w:rFonts w:ascii="Arial" w:hAnsi="Arial" w:cs="Arial"/>
          <w:b/>
          <w:bCs/>
          <w:sz w:val="20"/>
        </w:rPr>
        <w:t xml:space="preserve">Discount </w:t>
      </w:r>
      <w:r w:rsidRPr="00BA25D3">
        <w:rPr>
          <w:rFonts w:ascii="Arial" w:hAnsi="Arial" w:cs="Arial"/>
          <w:b/>
          <w:bCs/>
          <w:sz w:val="20"/>
        </w:rPr>
        <w:t>rate</w:t>
      </w:r>
      <w:r w:rsidRPr="000A52FA">
        <w:rPr>
          <w:rFonts w:ascii="Arial" w:hAnsi="Arial" w:cs="Arial"/>
          <w:sz w:val="20"/>
        </w:rPr>
        <w:t>” means</w:t>
      </w:r>
      <w:r w:rsidRPr="000A52FA">
        <w:rPr>
          <w:rFonts w:ascii="Arial" w:hAnsi="Arial" w:cs="Arial"/>
          <w:bCs/>
          <w:sz w:val="20"/>
        </w:rPr>
        <w:t xml:space="preserve"> </w:t>
      </w:r>
      <w:r w:rsidRPr="000A52FA">
        <w:rPr>
          <w:rFonts w:ascii="Arial" w:hAnsi="Arial" w:cs="Arial"/>
          <w:sz w:val="20"/>
          <w:highlight w:val="yellow"/>
        </w:rPr>
        <w:t>[•]</w:t>
      </w:r>
      <w:r w:rsidRPr="000A52FA">
        <w:rPr>
          <w:rFonts w:ascii="Arial" w:hAnsi="Arial" w:cs="Arial"/>
          <w:bCs/>
          <w:sz w:val="20"/>
        </w:rPr>
        <w:t>%.</w:t>
      </w:r>
    </w:p>
    <w:p w14:paraId="50ED435D" w14:textId="213C6F2F" w:rsidR="00BD6A32" w:rsidRPr="0074798B" w:rsidRDefault="00BD6A32" w:rsidP="00BD6A32">
      <w:pPr>
        <w:pStyle w:val="Paragrafoelenco"/>
        <w:autoSpaceDE w:val="0"/>
        <w:autoSpaceDN w:val="0"/>
        <w:adjustRightInd w:val="0"/>
        <w:spacing w:after="240" w:line="276" w:lineRule="auto"/>
        <w:ind w:left="567" w:firstLine="0"/>
        <w:contextualSpacing w:val="0"/>
        <w:rPr>
          <w:rFonts w:ascii="Arial" w:hAnsi="Arial" w:cs="Arial"/>
          <w:sz w:val="20"/>
        </w:rPr>
      </w:pPr>
      <w:r w:rsidRPr="0074798B">
        <w:rPr>
          <w:rFonts w:ascii="Arial" w:hAnsi="Arial" w:cs="Arial"/>
          <w:sz w:val="20"/>
        </w:rPr>
        <w:t>"</w:t>
      </w:r>
      <w:r w:rsidRPr="00BA25D3">
        <w:rPr>
          <w:rFonts w:ascii="Arial" w:hAnsi="Arial" w:cs="Arial"/>
          <w:b/>
          <w:bCs/>
          <w:sz w:val="20"/>
        </w:rPr>
        <w:t>Insolvency Event</w:t>
      </w:r>
      <w:r w:rsidR="0060552A">
        <w:rPr>
          <w:rFonts w:ascii="Arial" w:hAnsi="Arial" w:cs="Arial"/>
          <w:b/>
          <w:bCs/>
          <w:sz w:val="20"/>
        </w:rPr>
        <w:t xml:space="preserve"> or Winding-up</w:t>
      </w:r>
      <w:r w:rsidRPr="0074798B">
        <w:rPr>
          <w:rFonts w:ascii="Arial" w:hAnsi="Arial" w:cs="Arial"/>
          <w:sz w:val="20"/>
        </w:rPr>
        <w:t xml:space="preserve">" </w:t>
      </w:r>
      <w:r>
        <w:rPr>
          <w:rFonts w:ascii="Arial" w:hAnsi="Arial" w:cs="Arial"/>
          <w:sz w:val="20"/>
        </w:rPr>
        <w:t>means:</w:t>
      </w:r>
    </w:p>
    <w:p w14:paraId="393E1C94" w14:textId="26820FC1" w:rsidR="00BD6A32" w:rsidRDefault="00BD6A32" w:rsidP="00BD6A32">
      <w:pPr>
        <w:pStyle w:val="Paragrafoelenco"/>
        <w:numPr>
          <w:ilvl w:val="2"/>
          <w:numId w:val="28"/>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533652">
        <w:rPr>
          <w:rFonts w:ascii="Arial" w:hAnsi="Arial" w:cs="Arial"/>
          <w:sz w:val="20"/>
        </w:rPr>
        <w:t xml:space="preserve">the </w:t>
      </w:r>
      <w:r w:rsidR="00E65AF5">
        <w:rPr>
          <w:rFonts w:ascii="Arial" w:hAnsi="Arial" w:cs="Arial"/>
          <w:sz w:val="20"/>
        </w:rPr>
        <w:t xml:space="preserve">initiation of </w:t>
      </w:r>
      <w:r w:rsidRPr="00533652">
        <w:rPr>
          <w:rFonts w:ascii="Arial" w:hAnsi="Arial" w:cs="Arial"/>
          <w:sz w:val="20"/>
        </w:rPr>
        <w:t xml:space="preserve">mandatory liquidation or </w:t>
      </w:r>
      <w:r w:rsidR="00AC3D9E">
        <w:rPr>
          <w:rFonts w:ascii="Arial" w:hAnsi="Arial" w:cs="Arial"/>
          <w:sz w:val="20"/>
        </w:rPr>
        <w:t>winding-up</w:t>
      </w:r>
      <w:r w:rsidR="00AC3D9E" w:rsidRPr="00533652">
        <w:rPr>
          <w:rFonts w:ascii="Arial" w:hAnsi="Arial" w:cs="Arial"/>
          <w:sz w:val="20"/>
        </w:rPr>
        <w:t xml:space="preserve"> </w:t>
      </w:r>
      <w:r w:rsidRPr="00533652">
        <w:rPr>
          <w:rFonts w:ascii="Arial" w:hAnsi="Arial" w:cs="Arial"/>
          <w:sz w:val="20"/>
        </w:rPr>
        <w:t>procedures</w:t>
      </w:r>
      <w:r w:rsidR="00E65AF5">
        <w:rPr>
          <w:rFonts w:ascii="Arial" w:hAnsi="Arial" w:cs="Arial"/>
          <w:sz w:val="20"/>
        </w:rPr>
        <w:t xml:space="preserve"> imposed</w:t>
      </w:r>
      <w:r w:rsidRPr="00533652">
        <w:rPr>
          <w:rFonts w:ascii="Arial" w:hAnsi="Arial" w:cs="Arial"/>
          <w:sz w:val="20"/>
        </w:rPr>
        <w:t xml:space="preserve"> by law</w:t>
      </w:r>
      <w:r w:rsidR="00E65AF5">
        <w:rPr>
          <w:rFonts w:ascii="Arial" w:hAnsi="Arial" w:cs="Arial"/>
          <w:sz w:val="20"/>
        </w:rPr>
        <w:t xml:space="preserve"> on the Company</w:t>
      </w:r>
      <w:r w:rsidRPr="00533652">
        <w:rPr>
          <w:rFonts w:ascii="Arial" w:hAnsi="Arial" w:cs="Arial"/>
          <w:sz w:val="20"/>
        </w:rPr>
        <w:t>;</w:t>
      </w:r>
    </w:p>
    <w:p w14:paraId="12AD5845" w14:textId="4DC6DBB5" w:rsidR="00AE2D91" w:rsidRDefault="00BD6A32" w:rsidP="00AE2D91">
      <w:pPr>
        <w:pStyle w:val="Paragrafoelenco"/>
        <w:numPr>
          <w:ilvl w:val="2"/>
          <w:numId w:val="28"/>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533652">
        <w:rPr>
          <w:rFonts w:ascii="Arial" w:hAnsi="Arial" w:cs="Arial"/>
          <w:sz w:val="20"/>
        </w:rPr>
        <w:t xml:space="preserve">the </w:t>
      </w:r>
      <w:r w:rsidR="00B503C7">
        <w:rPr>
          <w:rFonts w:ascii="Arial" w:hAnsi="Arial" w:cs="Arial"/>
          <w:sz w:val="20"/>
        </w:rPr>
        <w:t>occurrence</w:t>
      </w:r>
      <w:r w:rsidRPr="00533652">
        <w:rPr>
          <w:rFonts w:ascii="Arial" w:hAnsi="Arial" w:cs="Arial"/>
          <w:sz w:val="20"/>
        </w:rPr>
        <w:t xml:space="preserve"> of an Insolvency Proceeding; or</w:t>
      </w:r>
    </w:p>
    <w:p w14:paraId="342AB675" w14:textId="6AD54462" w:rsidR="00BD6A32" w:rsidRPr="00AE2D91" w:rsidRDefault="00BD6A32" w:rsidP="00AE2D91">
      <w:pPr>
        <w:pStyle w:val="Paragrafoelenco"/>
        <w:numPr>
          <w:ilvl w:val="2"/>
          <w:numId w:val="28"/>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AE2D91">
        <w:rPr>
          <w:rFonts w:ascii="Arial" w:hAnsi="Arial" w:cs="Arial"/>
          <w:sz w:val="20"/>
        </w:rPr>
        <w:t>the voluntary winding up of the Company.</w:t>
      </w:r>
    </w:p>
    <w:p w14:paraId="26F7FA21" w14:textId="42092D40" w:rsidR="007D2174" w:rsidRDefault="007D2174" w:rsidP="00DF6635">
      <w:pPr>
        <w:pStyle w:val="Paragrafoelenco"/>
        <w:autoSpaceDE w:val="0"/>
        <w:autoSpaceDN w:val="0"/>
        <w:adjustRightInd w:val="0"/>
        <w:spacing w:after="240" w:line="276" w:lineRule="auto"/>
        <w:ind w:left="567" w:firstLine="0"/>
        <w:contextualSpacing w:val="0"/>
        <w:jc w:val="both"/>
        <w:rPr>
          <w:rFonts w:ascii="Arial" w:hAnsi="Arial"/>
          <w:sz w:val="20"/>
        </w:rPr>
      </w:pPr>
      <w:r w:rsidRPr="00BA25D3">
        <w:rPr>
          <w:rFonts w:ascii="Arial" w:hAnsi="Arial" w:cs="Arial"/>
          <w:bCs/>
          <w:sz w:val="20"/>
        </w:rPr>
        <w:t>“</w:t>
      </w:r>
      <w:r w:rsidRPr="00BA25D3">
        <w:rPr>
          <w:rFonts w:ascii="Arial" w:hAnsi="Arial" w:cs="Arial"/>
          <w:b/>
          <w:sz w:val="20"/>
        </w:rPr>
        <w:t>Fully Diluted Basis</w:t>
      </w:r>
      <w:r w:rsidRPr="00444161">
        <w:rPr>
          <w:rFonts w:ascii="Arial" w:hAnsi="Arial" w:cs="Arial"/>
          <w:bCs/>
          <w:sz w:val="20"/>
        </w:rPr>
        <w:t xml:space="preserve">” </w:t>
      </w:r>
      <w:r>
        <w:rPr>
          <w:rFonts w:ascii="Arial" w:hAnsi="Arial" w:cs="Arial"/>
          <w:bCs/>
          <w:sz w:val="20"/>
        </w:rPr>
        <w:t>means</w:t>
      </w:r>
      <w:r w:rsidRPr="00444161">
        <w:rPr>
          <w:rFonts w:ascii="Arial" w:hAnsi="Arial" w:cs="Arial"/>
          <w:bCs/>
          <w:sz w:val="20"/>
        </w:rPr>
        <w:t xml:space="preserve"> the </w:t>
      </w:r>
      <w:r w:rsidR="00C5758A">
        <w:rPr>
          <w:rFonts w:ascii="Arial" w:hAnsi="Arial" w:cs="Arial"/>
          <w:bCs/>
          <w:sz w:val="20"/>
        </w:rPr>
        <w:t xml:space="preserve">total </w:t>
      </w:r>
      <w:r w:rsidRPr="00444161">
        <w:rPr>
          <w:rFonts w:ascii="Arial" w:hAnsi="Arial" w:cs="Arial"/>
          <w:bCs/>
          <w:sz w:val="20"/>
        </w:rPr>
        <w:t xml:space="preserve">number of </w:t>
      </w:r>
      <w:r>
        <w:rPr>
          <w:rFonts w:ascii="Arial" w:hAnsi="Arial" w:cs="Arial"/>
          <w:bCs/>
          <w:sz w:val="20"/>
        </w:rPr>
        <w:t>[Quota/</w:t>
      </w:r>
      <w:r w:rsidRPr="00444161">
        <w:rPr>
          <w:rFonts w:ascii="Arial" w:hAnsi="Arial" w:cs="Arial"/>
          <w:bCs/>
          <w:sz w:val="20"/>
        </w:rPr>
        <w:t>Shares</w:t>
      </w:r>
      <w:r>
        <w:rPr>
          <w:rFonts w:ascii="Arial" w:hAnsi="Arial" w:cs="Arial"/>
          <w:bCs/>
          <w:sz w:val="20"/>
        </w:rPr>
        <w:t>]</w:t>
      </w:r>
      <w:r w:rsidRPr="00444161">
        <w:rPr>
          <w:rFonts w:ascii="Arial" w:hAnsi="Arial" w:cs="Arial"/>
          <w:bCs/>
          <w:sz w:val="20"/>
        </w:rPr>
        <w:t xml:space="preserve"> representing </w:t>
      </w:r>
      <w:r w:rsidR="000B1D30">
        <w:rPr>
          <w:rFonts w:ascii="Arial" w:hAnsi="Arial" w:cs="Arial"/>
          <w:bCs/>
          <w:sz w:val="20"/>
        </w:rPr>
        <w:t xml:space="preserve">the </w:t>
      </w:r>
      <w:r w:rsidR="00C5758A">
        <w:rPr>
          <w:rFonts w:ascii="Arial" w:hAnsi="Arial" w:cs="Arial"/>
          <w:bCs/>
          <w:sz w:val="20"/>
        </w:rPr>
        <w:t xml:space="preserve">Company’s </w:t>
      </w:r>
      <w:r>
        <w:rPr>
          <w:rFonts w:ascii="Arial" w:hAnsi="Arial" w:cs="Arial"/>
          <w:bCs/>
          <w:sz w:val="20"/>
        </w:rPr>
        <w:t>corporate</w:t>
      </w:r>
      <w:r w:rsidRPr="00444161">
        <w:rPr>
          <w:rFonts w:ascii="Arial" w:hAnsi="Arial" w:cs="Arial"/>
          <w:bCs/>
          <w:sz w:val="20"/>
        </w:rPr>
        <w:t xml:space="preserve"> capital immediately </w:t>
      </w:r>
      <w:r w:rsidR="00C5758A">
        <w:rPr>
          <w:rFonts w:ascii="Arial" w:hAnsi="Arial" w:cs="Arial"/>
          <w:bCs/>
          <w:sz w:val="20"/>
        </w:rPr>
        <w:t>following</w:t>
      </w:r>
      <w:r w:rsidRPr="00444161">
        <w:rPr>
          <w:rFonts w:ascii="Arial" w:hAnsi="Arial" w:cs="Arial"/>
          <w:bCs/>
          <w:sz w:val="20"/>
        </w:rPr>
        <w:t xml:space="preserve"> the </w:t>
      </w:r>
      <w:r>
        <w:rPr>
          <w:rFonts w:ascii="Arial" w:hAnsi="Arial" w:cs="Arial"/>
          <w:bCs/>
          <w:sz w:val="20"/>
        </w:rPr>
        <w:t>R</w:t>
      </w:r>
      <w:r w:rsidRPr="00444161">
        <w:rPr>
          <w:rFonts w:ascii="Arial" w:hAnsi="Arial" w:cs="Arial"/>
          <w:bCs/>
          <w:sz w:val="20"/>
        </w:rPr>
        <w:t xml:space="preserve">elevant Event, </w:t>
      </w:r>
      <w:r w:rsidR="000B1D30">
        <w:rPr>
          <w:rFonts w:ascii="Arial" w:hAnsi="Arial" w:cs="Arial"/>
          <w:bCs/>
          <w:sz w:val="20"/>
        </w:rPr>
        <w:t xml:space="preserve">calculated by </w:t>
      </w:r>
      <w:r w:rsidRPr="00444161">
        <w:rPr>
          <w:rFonts w:ascii="Arial" w:hAnsi="Arial" w:cs="Arial"/>
          <w:bCs/>
          <w:sz w:val="20"/>
        </w:rPr>
        <w:t xml:space="preserve">(i) </w:t>
      </w:r>
      <w:r w:rsidR="000B1D30" w:rsidRPr="00444161">
        <w:rPr>
          <w:rFonts w:ascii="Arial" w:hAnsi="Arial" w:cs="Arial"/>
          <w:bCs/>
          <w:sz w:val="20"/>
        </w:rPr>
        <w:t xml:space="preserve">assuming </w:t>
      </w:r>
      <w:r w:rsidRPr="00444161">
        <w:rPr>
          <w:rFonts w:ascii="Arial" w:hAnsi="Arial" w:cs="Arial"/>
          <w:bCs/>
          <w:sz w:val="20"/>
        </w:rPr>
        <w:t>the full conversion and/or exercise of all outstanding participating or convertible financial instruments, warrants, options, or other convertible rights and financial or debt instruments</w:t>
      </w:r>
      <w:r>
        <w:rPr>
          <w:rFonts w:ascii="Arial" w:hAnsi="Arial" w:cs="Arial"/>
          <w:bCs/>
          <w:sz w:val="20"/>
        </w:rPr>
        <w:t xml:space="preserve"> issued</w:t>
      </w:r>
      <w:r w:rsidRPr="00444161">
        <w:rPr>
          <w:rFonts w:ascii="Arial" w:hAnsi="Arial" w:cs="Arial"/>
          <w:bCs/>
          <w:sz w:val="20"/>
        </w:rPr>
        <w:t xml:space="preserve">, and (ii) </w:t>
      </w:r>
      <w:r w:rsidR="00C8564E">
        <w:rPr>
          <w:rFonts w:ascii="Arial" w:hAnsi="Arial" w:cs="Arial"/>
          <w:bCs/>
          <w:sz w:val="20"/>
        </w:rPr>
        <w:t xml:space="preserve">accounting for the </w:t>
      </w:r>
      <w:r w:rsidR="003A1D71">
        <w:rPr>
          <w:rFonts w:ascii="Arial" w:hAnsi="Arial" w:cs="Arial"/>
          <w:bCs/>
          <w:sz w:val="20"/>
        </w:rPr>
        <w:t xml:space="preserve">issuance of all </w:t>
      </w:r>
      <w:r>
        <w:rPr>
          <w:rFonts w:ascii="Arial" w:hAnsi="Arial" w:cs="Arial"/>
          <w:bCs/>
          <w:sz w:val="20"/>
        </w:rPr>
        <w:t>[Quota/</w:t>
      </w:r>
      <w:r w:rsidRPr="00444161">
        <w:rPr>
          <w:rFonts w:ascii="Arial" w:hAnsi="Arial" w:cs="Arial"/>
          <w:bCs/>
          <w:sz w:val="20"/>
        </w:rPr>
        <w:t>Shares</w:t>
      </w:r>
      <w:r>
        <w:rPr>
          <w:rFonts w:ascii="Arial" w:hAnsi="Arial" w:cs="Arial"/>
          <w:bCs/>
          <w:sz w:val="20"/>
        </w:rPr>
        <w:t>]</w:t>
      </w:r>
      <w:r w:rsidRPr="00444161">
        <w:rPr>
          <w:rFonts w:ascii="Arial" w:hAnsi="Arial" w:cs="Arial"/>
          <w:bCs/>
          <w:sz w:val="20"/>
        </w:rPr>
        <w:t xml:space="preserve"> or other financial instruments (or, in the case of treasury shares held by the Company for incentive plans, their respective allocation) </w:t>
      </w:r>
      <w:r w:rsidR="003A1D71">
        <w:rPr>
          <w:rFonts w:ascii="Arial" w:hAnsi="Arial" w:cs="Arial"/>
          <w:bCs/>
          <w:sz w:val="20"/>
        </w:rPr>
        <w:t>related</w:t>
      </w:r>
      <w:r w:rsidRPr="00444161">
        <w:rPr>
          <w:rFonts w:ascii="Arial" w:hAnsi="Arial" w:cs="Arial"/>
          <w:bCs/>
          <w:sz w:val="20"/>
        </w:rPr>
        <w:t xml:space="preserve"> to the Company's stock </w:t>
      </w:r>
      <w:r>
        <w:rPr>
          <w:rFonts w:ascii="Arial" w:hAnsi="Arial" w:cs="Arial"/>
          <w:bCs/>
          <w:sz w:val="20"/>
        </w:rPr>
        <w:t xml:space="preserve">option </w:t>
      </w:r>
      <w:r w:rsidRPr="00444161">
        <w:rPr>
          <w:rFonts w:ascii="Arial" w:hAnsi="Arial" w:cs="Arial"/>
          <w:bCs/>
          <w:sz w:val="20"/>
        </w:rPr>
        <w:t xml:space="preserve">plans or similar plans for employees, consultants, directors, or third parties, including </w:t>
      </w:r>
      <w:r>
        <w:rPr>
          <w:rFonts w:ascii="Arial" w:hAnsi="Arial" w:cs="Arial"/>
          <w:bCs/>
          <w:sz w:val="20"/>
        </w:rPr>
        <w:t>[Quota/</w:t>
      </w:r>
      <w:r w:rsidRPr="00444161">
        <w:rPr>
          <w:rFonts w:ascii="Arial" w:hAnsi="Arial" w:cs="Arial"/>
          <w:bCs/>
          <w:sz w:val="20"/>
        </w:rPr>
        <w:t>Shares</w:t>
      </w:r>
      <w:r>
        <w:rPr>
          <w:rFonts w:ascii="Arial" w:hAnsi="Arial" w:cs="Arial"/>
          <w:bCs/>
          <w:sz w:val="20"/>
        </w:rPr>
        <w:t>]</w:t>
      </w:r>
      <w:r w:rsidRPr="00444161">
        <w:rPr>
          <w:rFonts w:ascii="Arial" w:hAnsi="Arial" w:cs="Arial"/>
          <w:bCs/>
          <w:sz w:val="20"/>
        </w:rPr>
        <w:t xml:space="preserve"> reserved under incentive plans that are not incorporated into securities</w:t>
      </w:r>
      <w:r>
        <w:rPr>
          <w:rFonts w:ascii="Arial" w:hAnsi="Arial" w:cs="Arial"/>
          <w:bCs/>
          <w:sz w:val="20"/>
        </w:rPr>
        <w:t>.</w:t>
      </w:r>
    </w:p>
    <w:p w14:paraId="438F095B" w14:textId="27FF498B" w:rsidR="0052095A" w:rsidRDefault="0052095A" w:rsidP="00DF6635">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201F22">
        <w:rPr>
          <w:rFonts w:ascii="Arial" w:hAnsi="Arial"/>
          <w:sz w:val="20"/>
        </w:rPr>
        <w:t>“</w:t>
      </w:r>
      <w:r w:rsidRPr="00BA25D3">
        <w:rPr>
          <w:rFonts w:ascii="Arial" w:hAnsi="Arial"/>
          <w:b/>
          <w:bCs/>
          <w:sz w:val="20"/>
        </w:rPr>
        <w:t>Insolvency Proceedings</w:t>
      </w:r>
      <w:r w:rsidRPr="00201F22">
        <w:rPr>
          <w:rFonts w:ascii="Arial" w:hAnsi="Arial"/>
          <w:sz w:val="20"/>
        </w:rPr>
        <w:t xml:space="preserve">” means </w:t>
      </w:r>
      <w:r w:rsidRPr="00201F22">
        <w:rPr>
          <w:rFonts w:ascii="Arial" w:hAnsi="Arial" w:cs="Arial"/>
          <w:sz w:val="20"/>
        </w:rPr>
        <w:t xml:space="preserve">(i) any insolvency proceeding or crisis management </w:t>
      </w:r>
      <w:r w:rsidR="00F00F66">
        <w:rPr>
          <w:rFonts w:ascii="Arial" w:hAnsi="Arial" w:cs="Arial"/>
          <w:sz w:val="20"/>
        </w:rPr>
        <w:t>measure</w:t>
      </w:r>
      <w:r w:rsidRPr="00201F22">
        <w:rPr>
          <w:rFonts w:ascii="Arial" w:hAnsi="Arial" w:cs="Arial"/>
          <w:sz w:val="20"/>
        </w:rPr>
        <w:t xml:space="preserve">, including any procedure for the composition of over-indebtedness and the liquidation of assets pursuant to Italian Legislative Decree no. 14 of January 12, 2019, as amended and supplemented, and (ii) any procedure </w:t>
      </w:r>
      <w:r w:rsidR="00F00F66">
        <w:rPr>
          <w:rFonts w:ascii="Arial" w:hAnsi="Arial" w:cs="Arial"/>
          <w:sz w:val="20"/>
        </w:rPr>
        <w:t>under</w:t>
      </w:r>
      <w:r w:rsidRPr="00201F22">
        <w:rPr>
          <w:rFonts w:ascii="Arial" w:hAnsi="Arial" w:cs="Arial"/>
          <w:sz w:val="20"/>
        </w:rPr>
        <w:t xml:space="preserve"> applicable foreign laws that serves similar purposes and/or </w:t>
      </w:r>
      <w:r w:rsidR="00F00F66">
        <w:rPr>
          <w:rFonts w:ascii="Arial" w:hAnsi="Arial" w:cs="Arial"/>
          <w:sz w:val="20"/>
        </w:rPr>
        <w:t>produces</w:t>
      </w:r>
      <w:r w:rsidRPr="00201F22">
        <w:rPr>
          <w:rFonts w:ascii="Arial" w:hAnsi="Arial" w:cs="Arial"/>
          <w:sz w:val="20"/>
        </w:rPr>
        <w:t xml:space="preserve"> effects analogous to those of insolvency proceedings under Italian law.</w:t>
      </w:r>
    </w:p>
    <w:p w14:paraId="2588CCD1" w14:textId="468AC532" w:rsidR="00201F22" w:rsidRDefault="00201F22" w:rsidP="00DF6635">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63059B">
        <w:rPr>
          <w:rFonts w:ascii="Arial" w:hAnsi="Arial" w:cs="Arial"/>
          <w:sz w:val="20"/>
        </w:rPr>
        <w:t>“</w:t>
      </w:r>
      <w:r w:rsidRPr="00BA25D3">
        <w:rPr>
          <w:rFonts w:ascii="Arial" w:hAnsi="Arial" w:cs="Arial"/>
          <w:b/>
          <w:bCs/>
          <w:sz w:val="20"/>
        </w:rPr>
        <w:t>Intellectual Property</w:t>
      </w:r>
      <w:r w:rsidRPr="0063059B">
        <w:rPr>
          <w:rFonts w:ascii="Arial" w:hAnsi="Arial" w:cs="Arial"/>
          <w:sz w:val="20"/>
        </w:rPr>
        <w:t>” means any intellectual and/or industrial property rights, including rights related to all types of trademarks and patents, trade names, copyrights, proprietary rights, logos, ownership of internet domains, software, formulas, inventions, know-how, and relevant technology, as well as any other analogous rights (</w:t>
      </w:r>
      <w:r w:rsidR="004B6074">
        <w:rPr>
          <w:rFonts w:ascii="Arial" w:hAnsi="Arial" w:cs="Arial"/>
          <w:sz w:val="20"/>
        </w:rPr>
        <w:t xml:space="preserve">whether </w:t>
      </w:r>
      <w:r w:rsidRPr="0063059B">
        <w:rPr>
          <w:rFonts w:ascii="Arial" w:hAnsi="Arial" w:cs="Arial"/>
          <w:sz w:val="20"/>
        </w:rPr>
        <w:t>registered or unregistered) pertaining to intangible assets, conferred by law or based on registration.</w:t>
      </w:r>
    </w:p>
    <w:p w14:paraId="0BE99C4B" w14:textId="7466C548" w:rsidR="00201F22" w:rsidRDefault="00201F22" w:rsidP="00DF6635">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983D16">
        <w:rPr>
          <w:rFonts w:ascii="Arial" w:hAnsi="Arial" w:cs="Arial"/>
          <w:bCs/>
          <w:sz w:val="20"/>
        </w:rPr>
        <w:t>“</w:t>
      </w:r>
      <w:r w:rsidRPr="00BA25D3">
        <w:rPr>
          <w:rFonts w:ascii="Arial" w:hAnsi="Arial" w:cs="Arial"/>
          <w:b/>
          <w:sz w:val="20"/>
        </w:rPr>
        <w:t>Investment</w:t>
      </w:r>
      <w:r w:rsidRPr="00983D16">
        <w:rPr>
          <w:rFonts w:ascii="Arial" w:hAnsi="Arial" w:cs="Arial"/>
          <w:b/>
          <w:sz w:val="20"/>
        </w:rPr>
        <w:t xml:space="preserve"> Round</w:t>
      </w:r>
      <w:r w:rsidRPr="00983D16">
        <w:rPr>
          <w:rFonts w:ascii="Arial" w:hAnsi="Arial" w:cs="Arial"/>
          <w:bCs/>
          <w:sz w:val="20"/>
        </w:rPr>
        <w:t>” means one or more related transactions</w:t>
      </w:r>
      <w:r>
        <w:rPr>
          <w:rFonts w:ascii="Arial" w:hAnsi="Arial" w:cs="Arial"/>
          <w:bCs/>
          <w:sz w:val="20"/>
        </w:rPr>
        <w:t>,</w:t>
      </w:r>
      <w:r w:rsidRPr="00983D16">
        <w:rPr>
          <w:rFonts w:ascii="Arial" w:hAnsi="Arial" w:cs="Arial"/>
          <w:bCs/>
          <w:sz w:val="20"/>
        </w:rPr>
        <w:t xml:space="preserve"> negotiated </w:t>
      </w:r>
      <w:r w:rsidR="00AE30E8" w:rsidRPr="00983D16">
        <w:rPr>
          <w:rFonts w:ascii="Arial" w:hAnsi="Arial" w:cs="Arial"/>
          <w:bCs/>
          <w:sz w:val="20"/>
        </w:rPr>
        <w:t xml:space="preserve">in good faith </w:t>
      </w:r>
      <w:r w:rsidRPr="00983D16">
        <w:rPr>
          <w:rFonts w:ascii="Arial" w:hAnsi="Arial" w:cs="Arial"/>
          <w:bCs/>
          <w:sz w:val="20"/>
        </w:rPr>
        <w:t>with one or more third-party investors (</w:t>
      </w:r>
      <w:r w:rsidR="00AE30E8">
        <w:rPr>
          <w:rFonts w:ascii="Arial" w:hAnsi="Arial" w:cs="Arial"/>
          <w:bCs/>
          <w:sz w:val="20"/>
        </w:rPr>
        <w:t>excluding</w:t>
      </w:r>
      <w:r w:rsidRPr="00983D16">
        <w:rPr>
          <w:rFonts w:ascii="Arial" w:hAnsi="Arial" w:cs="Arial"/>
          <w:bCs/>
          <w:sz w:val="20"/>
        </w:rPr>
        <w:t xml:space="preserve"> the current </w:t>
      </w:r>
      <w:r>
        <w:rPr>
          <w:rFonts w:ascii="Arial" w:hAnsi="Arial" w:cs="Arial"/>
          <w:bCs/>
          <w:sz w:val="20"/>
        </w:rPr>
        <w:t>[quotaholders/</w:t>
      </w:r>
      <w:r w:rsidRPr="00983D16">
        <w:rPr>
          <w:rFonts w:ascii="Arial" w:hAnsi="Arial" w:cs="Arial"/>
          <w:bCs/>
          <w:sz w:val="20"/>
        </w:rPr>
        <w:t>shareholders</w:t>
      </w:r>
      <w:r>
        <w:rPr>
          <w:rFonts w:ascii="Arial" w:hAnsi="Arial" w:cs="Arial"/>
          <w:bCs/>
          <w:sz w:val="20"/>
        </w:rPr>
        <w:t>]</w:t>
      </w:r>
      <w:r w:rsidRPr="00983D16">
        <w:rPr>
          <w:rFonts w:ascii="Arial" w:hAnsi="Arial" w:cs="Arial"/>
          <w:bCs/>
          <w:sz w:val="20"/>
        </w:rPr>
        <w:t xml:space="preserve"> of the Company, employees, directors, or consultants) (the </w:t>
      </w:r>
      <w:r w:rsidRPr="008153A8">
        <w:rPr>
          <w:rFonts w:ascii="Arial" w:hAnsi="Arial" w:cs="Arial"/>
          <w:b/>
          <w:sz w:val="20"/>
        </w:rPr>
        <w:t>'New Investors</w:t>
      </w:r>
      <w:r w:rsidRPr="00983D16">
        <w:rPr>
          <w:rFonts w:ascii="Arial" w:hAnsi="Arial" w:cs="Arial"/>
          <w:bCs/>
          <w:sz w:val="20"/>
        </w:rPr>
        <w:t xml:space="preserve">'), whereby the Company increases its </w:t>
      </w:r>
      <w:r>
        <w:rPr>
          <w:rFonts w:ascii="Arial" w:hAnsi="Arial" w:cs="Arial"/>
          <w:bCs/>
          <w:sz w:val="20"/>
        </w:rPr>
        <w:t>corporate</w:t>
      </w:r>
      <w:r w:rsidRPr="00983D16">
        <w:rPr>
          <w:rFonts w:ascii="Arial" w:hAnsi="Arial" w:cs="Arial"/>
          <w:bCs/>
          <w:sz w:val="20"/>
        </w:rPr>
        <w:t xml:space="preserve"> capital </w:t>
      </w:r>
      <w:r>
        <w:rPr>
          <w:rFonts w:ascii="Arial" w:hAnsi="Arial" w:cs="Arial"/>
          <w:bCs/>
          <w:sz w:val="20"/>
        </w:rPr>
        <w:t>against payment</w:t>
      </w:r>
      <w:r w:rsidRPr="00983D16">
        <w:rPr>
          <w:rFonts w:ascii="Arial" w:hAnsi="Arial" w:cs="Arial"/>
          <w:bCs/>
          <w:sz w:val="20"/>
        </w:rPr>
        <w:t xml:space="preserve"> at market terms and issues new </w:t>
      </w:r>
      <w:r>
        <w:rPr>
          <w:rFonts w:ascii="Arial" w:hAnsi="Arial" w:cs="Arial"/>
          <w:bCs/>
          <w:sz w:val="20"/>
        </w:rPr>
        <w:t>[quota/</w:t>
      </w:r>
      <w:r w:rsidRPr="00983D16">
        <w:rPr>
          <w:rFonts w:ascii="Arial" w:hAnsi="Arial" w:cs="Arial"/>
          <w:bCs/>
          <w:sz w:val="20"/>
        </w:rPr>
        <w:t>shares</w:t>
      </w:r>
      <w:r>
        <w:rPr>
          <w:rFonts w:ascii="Arial" w:hAnsi="Arial" w:cs="Arial"/>
          <w:bCs/>
          <w:sz w:val="20"/>
        </w:rPr>
        <w:t>]</w:t>
      </w:r>
      <w:r w:rsidRPr="00983D16">
        <w:rPr>
          <w:rFonts w:ascii="Arial" w:hAnsi="Arial" w:cs="Arial"/>
          <w:bCs/>
          <w:sz w:val="20"/>
        </w:rPr>
        <w:t xml:space="preserve"> as a result of raising new financial resources of no less than </w:t>
      </w:r>
      <w:r>
        <w:rPr>
          <w:rFonts w:ascii="Arial" w:hAnsi="Arial" w:cs="Arial"/>
          <w:bCs/>
          <w:sz w:val="20"/>
        </w:rPr>
        <w:t xml:space="preserve">Euro </w:t>
      </w:r>
      <w:r w:rsidRPr="008153A8">
        <w:rPr>
          <w:rFonts w:ascii="Arial" w:hAnsi="Arial" w:cs="Arial"/>
          <w:bCs/>
          <w:sz w:val="20"/>
          <w:highlight w:val="yellow"/>
        </w:rPr>
        <w:t>[•]</w:t>
      </w:r>
      <w:r w:rsidRPr="00983D16">
        <w:rPr>
          <w:rFonts w:ascii="Arial" w:hAnsi="Arial" w:cs="Arial"/>
          <w:bCs/>
          <w:sz w:val="20"/>
        </w:rPr>
        <w:t xml:space="preserve"> (including par value and premium), of which at least </w:t>
      </w:r>
      <w:r w:rsidRPr="008153A8">
        <w:rPr>
          <w:rFonts w:ascii="Arial" w:hAnsi="Arial" w:cs="Arial"/>
          <w:bCs/>
          <w:sz w:val="20"/>
          <w:highlight w:val="yellow"/>
        </w:rPr>
        <w:t>[•]</w:t>
      </w:r>
      <w:r w:rsidRPr="00983D16">
        <w:rPr>
          <w:rFonts w:ascii="Arial" w:hAnsi="Arial" w:cs="Arial"/>
          <w:bCs/>
          <w:sz w:val="20"/>
        </w:rPr>
        <w:t>%</w:t>
      </w:r>
      <w:r w:rsidR="000401E5">
        <w:rPr>
          <w:rFonts w:ascii="Arial" w:hAnsi="Arial" w:cs="Arial"/>
          <w:bCs/>
          <w:sz w:val="20"/>
        </w:rPr>
        <w:t xml:space="preserve"> of this amount</w:t>
      </w:r>
      <w:r w:rsidR="00FA1C82">
        <w:rPr>
          <w:rFonts w:ascii="Arial" w:hAnsi="Arial" w:cs="Arial"/>
          <w:bCs/>
          <w:sz w:val="20"/>
        </w:rPr>
        <w:t xml:space="preserve"> being </w:t>
      </w:r>
      <w:r>
        <w:rPr>
          <w:rFonts w:ascii="Arial" w:hAnsi="Arial" w:cs="Arial"/>
          <w:bCs/>
          <w:sz w:val="20"/>
        </w:rPr>
        <w:t>invested</w:t>
      </w:r>
      <w:r w:rsidRPr="00983D16">
        <w:rPr>
          <w:rFonts w:ascii="Arial" w:hAnsi="Arial" w:cs="Arial"/>
          <w:bCs/>
          <w:sz w:val="20"/>
        </w:rPr>
        <w:t xml:space="preserve"> by New Investors</w:t>
      </w:r>
      <w:r>
        <w:rPr>
          <w:rFonts w:ascii="Arial" w:hAnsi="Arial" w:cs="Arial"/>
          <w:bCs/>
          <w:sz w:val="20"/>
        </w:rPr>
        <w:t>.</w:t>
      </w:r>
    </w:p>
    <w:p w14:paraId="23A357A8" w14:textId="6C6C6CF6" w:rsidR="0052095A" w:rsidRDefault="0052095A" w:rsidP="00DF6635">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50502F">
        <w:rPr>
          <w:rFonts w:ascii="Arial" w:hAnsi="Arial" w:cs="Arial"/>
          <w:sz w:val="20"/>
        </w:rPr>
        <w:t>“</w:t>
      </w:r>
      <w:r w:rsidRPr="00BA25D3">
        <w:rPr>
          <w:rFonts w:ascii="Arial" w:hAnsi="Arial" w:cs="Arial"/>
          <w:b/>
          <w:bCs/>
          <w:sz w:val="20"/>
        </w:rPr>
        <w:t>Investor [Quota/Shares]</w:t>
      </w:r>
      <w:r w:rsidRPr="0050502F">
        <w:rPr>
          <w:rFonts w:ascii="Arial" w:hAnsi="Arial" w:cs="Arial"/>
          <w:sz w:val="20"/>
        </w:rPr>
        <w:t>” means the portion</w:t>
      </w:r>
      <w:r>
        <w:rPr>
          <w:rFonts w:ascii="Arial" w:hAnsi="Arial" w:cs="Arial"/>
          <w:sz w:val="20"/>
        </w:rPr>
        <w:t xml:space="preserve"> of the Company</w:t>
      </w:r>
      <w:r w:rsidR="00FA1C82">
        <w:rPr>
          <w:rFonts w:ascii="Arial" w:hAnsi="Arial" w:cs="Arial"/>
          <w:sz w:val="20"/>
        </w:rPr>
        <w:t>’s</w:t>
      </w:r>
      <w:r>
        <w:rPr>
          <w:rFonts w:ascii="Arial" w:hAnsi="Arial" w:cs="Arial"/>
          <w:sz w:val="20"/>
        </w:rPr>
        <w:t xml:space="preserve"> corporate capital, c</w:t>
      </w:r>
      <w:r w:rsidRPr="00703608">
        <w:rPr>
          <w:rFonts w:ascii="Arial" w:hAnsi="Arial" w:cs="Arial"/>
          <w:sz w:val="20"/>
        </w:rPr>
        <w:t xml:space="preserve">alculated as </w:t>
      </w:r>
      <w:r w:rsidR="00FA1C82">
        <w:rPr>
          <w:rFonts w:ascii="Arial" w:hAnsi="Arial" w:cs="Arial"/>
          <w:sz w:val="20"/>
        </w:rPr>
        <w:t>outlined</w:t>
      </w:r>
      <w:r w:rsidRPr="00703608">
        <w:rPr>
          <w:rFonts w:ascii="Arial" w:hAnsi="Arial" w:cs="Arial"/>
          <w:sz w:val="20"/>
        </w:rPr>
        <w:t xml:space="preserve"> in paragraph 6, that must be offered for subscription to the Investor </w:t>
      </w:r>
      <w:r w:rsidR="00FA1C82">
        <w:rPr>
          <w:rFonts w:ascii="Arial" w:hAnsi="Arial" w:cs="Arial"/>
          <w:sz w:val="20"/>
        </w:rPr>
        <w:t>upon</w:t>
      </w:r>
      <w:r w:rsidRPr="00703608">
        <w:rPr>
          <w:rFonts w:ascii="Arial" w:hAnsi="Arial" w:cs="Arial"/>
          <w:sz w:val="20"/>
        </w:rPr>
        <w:t xml:space="preserve"> the occurrence of a </w:t>
      </w:r>
      <w:r>
        <w:rPr>
          <w:rFonts w:ascii="Arial" w:hAnsi="Arial" w:cs="Arial"/>
          <w:sz w:val="20"/>
        </w:rPr>
        <w:t xml:space="preserve">Relevant </w:t>
      </w:r>
      <w:r w:rsidRPr="00703608">
        <w:rPr>
          <w:rFonts w:ascii="Arial" w:hAnsi="Arial" w:cs="Arial"/>
          <w:sz w:val="20"/>
        </w:rPr>
        <w:t>Event</w:t>
      </w:r>
      <w:r w:rsidR="00494619">
        <w:rPr>
          <w:rFonts w:ascii="Arial" w:hAnsi="Arial" w:cs="Arial"/>
          <w:sz w:val="20"/>
        </w:rPr>
        <w:t>. This allocation</w:t>
      </w:r>
      <w:r w:rsidRPr="00703608">
        <w:rPr>
          <w:rFonts w:ascii="Arial" w:hAnsi="Arial" w:cs="Arial"/>
          <w:sz w:val="20"/>
        </w:rPr>
        <w:t xml:space="preserve"> will</w:t>
      </w:r>
      <w:r w:rsidR="00494619">
        <w:rPr>
          <w:rFonts w:ascii="Arial" w:hAnsi="Arial" w:cs="Arial"/>
          <w:sz w:val="20"/>
        </w:rPr>
        <w:t xml:space="preserve"> confer upon the Investor both</w:t>
      </w:r>
      <w:r w:rsidRPr="00703608">
        <w:rPr>
          <w:rFonts w:ascii="Arial" w:hAnsi="Arial" w:cs="Arial"/>
          <w:sz w:val="20"/>
        </w:rPr>
        <w:t xml:space="preserve"> administrative and economic rights as further specified in paragraph 8.1</w:t>
      </w:r>
      <w:r>
        <w:rPr>
          <w:rFonts w:ascii="Arial" w:hAnsi="Arial" w:cs="Arial"/>
          <w:sz w:val="20"/>
        </w:rPr>
        <w:t>.</w:t>
      </w:r>
    </w:p>
    <w:p w14:paraId="29002C54" w14:textId="1D962202" w:rsidR="00AE2D91" w:rsidRDefault="0052095A" w:rsidP="00DF6635">
      <w:pPr>
        <w:pStyle w:val="Paragrafoelenco"/>
        <w:autoSpaceDE w:val="0"/>
        <w:autoSpaceDN w:val="0"/>
        <w:adjustRightInd w:val="0"/>
        <w:spacing w:after="240" w:line="276" w:lineRule="auto"/>
        <w:ind w:left="567" w:firstLine="0"/>
        <w:contextualSpacing w:val="0"/>
        <w:jc w:val="both"/>
        <w:rPr>
          <w:rFonts w:ascii="Arial" w:eastAsia="Arial" w:hAnsi="Arial" w:cs="Arial"/>
          <w:color w:val="000000"/>
          <w:sz w:val="20"/>
        </w:rPr>
      </w:pPr>
      <w:r w:rsidRPr="00654C54">
        <w:rPr>
          <w:rFonts w:ascii="Arial" w:hAnsi="Arial" w:cs="Arial"/>
          <w:sz w:val="20"/>
        </w:rPr>
        <w:lastRenderedPageBreak/>
        <w:t>"</w:t>
      </w:r>
      <w:r w:rsidRPr="00BA25D3">
        <w:rPr>
          <w:rFonts w:ascii="Arial" w:hAnsi="Arial" w:cs="Arial"/>
          <w:b/>
          <w:bCs/>
          <w:sz w:val="20"/>
        </w:rPr>
        <w:t>Issue Date</w:t>
      </w:r>
      <w:r w:rsidRPr="00A62757">
        <w:rPr>
          <w:rFonts w:ascii="Arial" w:hAnsi="Arial" w:cs="Arial"/>
          <w:sz w:val="20"/>
        </w:rPr>
        <w:t>"</w:t>
      </w:r>
      <w:r w:rsidRPr="005D5984">
        <w:rPr>
          <w:rFonts w:ascii="Arial" w:hAnsi="Arial" w:cs="Arial"/>
          <w:sz w:val="20"/>
        </w:rPr>
        <w:t xml:space="preserve"> has the meaning set forth in paragraph 7.2.</w:t>
      </w:r>
    </w:p>
    <w:p w14:paraId="3D4D6A89" w14:textId="5207A4E0" w:rsidR="0052095A" w:rsidRDefault="0052095A" w:rsidP="00DF6635">
      <w:pPr>
        <w:pStyle w:val="Paragrafoelenco"/>
        <w:autoSpaceDE w:val="0"/>
        <w:autoSpaceDN w:val="0"/>
        <w:adjustRightInd w:val="0"/>
        <w:spacing w:after="240" w:line="276" w:lineRule="auto"/>
        <w:ind w:left="567" w:firstLine="0"/>
        <w:contextualSpacing w:val="0"/>
        <w:jc w:val="both"/>
        <w:rPr>
          <w:rFonts w:ascii="Arial" w:hAnsi="Arial" w:cs="Arial"/>
          <w:bCs/>
          <w:sz w:val="20"/>
        </w:rPr>
      </w:pPr>
      <w:r w:rsidRPr="00F40CE1">
        <w:rPr>
          <w:rFonts w:ascii="Arial" w:hAnsi="Arial" w:cs="Arial"/>
          <w:bCs/>
          <w:sz w:val="20"/>
        </w:rPr>
        <w:t>“</w:t>
      </w:r>
      <w:r w:rsidRPr="00BA25D3">
        <w:rPr>
          <w:rFonts w:ascii="Arial" w:hAnsi="Arial" w:cs="Arial"/>
          <w:b/>
          <w:sz w:val="20"/>
        </w:rPr>
        <w:t>Letter of Adherence</w:t>
      </w:r>
      <w:r w:rsidRPr="00F40CE1">
        <w:rPr>
          <w:rFonts w:ascii="Arial" w:hAnsi="Arial" w:cs="Arial"/>
          <w:bCs/>
          <w:sz w:val="20"/>
        </w:rPr>
        <w:t>” me</w:t>
      </w:r>
      <w:r>
        <w:rPr>
          <w:rFonts w:ascii="Arial" w:hAnsi="Arial" w:cs="Arial"/>
          <w:bCs/>
          <w:sz w:val="20"/>
        </w:rPr>
        <w:t xml:space="preserve">ans a document </w:t>
      </w:r>
      <w:r w:rsidR="000E5953">
        <w:rPr>
          <w:rFonts w:ascii="Arial" w:hAnsi="Arial" w:cs="Arial"/>
          <w:bCs/>
          <w:sz w:val="20"/>
        </w:rPr>
        <w:t xml:space="preserve">that is </w:t>
      </w:r>
      <w:r>
        <w:rPr>
          <w:rFonts w:ascii="Arial" w:hAnsi="Arial" w:cs="Arial"/>
          <w:bCs/>
          <w:sz w:val="20"/>
        </w:rPr>
        <w:t xml:space="preserve">substantially in the form set forth in </w:t>
      </w:r>
      <w:r w:rsidRPr="00DD1BC7">
        <w:rPr>
          <w:rFonts w:ascii="Arial" w:hAnsi="Arial" w:cs="Arial"/>
          <w:bCs/>
          <w:sz w:val="20"/>
          <w:u w:val="single"/>
        </w:rPr>
        <w:t>Schedule 1</w:t>
      </w:r>
      <w:r w:rsidRPr="00DD1BC7">
        <w:rPr>
          <w:rFonts w:ascii="Arial" w:hAnsi="Arial" w:cs="Arial"/>
          <w:bCs/>
          <w:sz w:val="20"/>
        </w:rPr>
        <w:t xml:space="preserve"> </w:t>
      </w:r>
      <w:r w:rsidRPr="00F40CE1">
        <w:rPr>
          <w:rFonts w:ascii="Arial" w:hAnsi="Arial" w:cs="Arial"/>
          <w:bCs/>
          <w:sz w:val="20"/>
        </w:rPr>
        <w:t>(</w:t>
      </w:r>
      <w:r w:rsidRPr="00F40CE1">
        <w:rPr>
          <w:rFonts w:ascii="Arial" w:hAnsi="Arial" w:cs="Arial"/>
          <w:b/>
          <w:sz w:val="20"/>
        </w:rPr>
        <w:t xml:space="preserve">Form of </w:t>
      </w:r>
      <w:r>
        <w:rPr>
          <w:rFonts w:ascii="Arial" w:hAnsi="Arial" w:cs="Arial"/>
          <w:b/>
          <w:sz w:val="20"/>
        </w:rPr>
        <w:t>Letter of Adherence</w:t>
      </w:r>
      <w:r w:rsidRPr="00F40CE1">
        <w:rPr>
          <w:rFonts w:ascii="Arial" w:hAnsi="Arial" w:cs="Arial"/>
          <w:bCs/>
          <w:sz w:val="20"/>
        </w:rPr>
        <w:t>).</w:t>
      </w:r>
    </w:p>
    <w:p w14:paraId="51962894" w14:textId="52A39C07" w:rsidR="007D2174" w:rsidRPr="007D2174" w:rsidRDefault="007D2174" w:rsidP="001759E8">
      <w:pPr>
        <w:pStyle w:val="Paragrafoelenco"/>
        <w:autoSpaceDE w:val="0"/>
        <w:autoSpaceDN w:val="0"/>
        <w:adjustRightInd w:val="0"/>
        <w:spacing w:after="240" w:line="276" w:lineRule="auto"/>
        <w:ind w:left="567" w:firstLine="0"/>
        <w:contextualSpacing w:val="0"/>
        <w:jc w:val="both"/>
        <w:rPr>
          <w:rFonts w:ascii="Arial" w:hAnsi="Arial" w:cs="Arial"/>
          <w:sz w:val="20"/>
        </w:rPr>
      </w:pPr>
      <w:r w:rsidRPr="00404B22">
        <w:rPr>
          <w:rFonts w:ascii="Arial" w:hAnsi="Arial" w:cs="Arial"/>
          <w:sz w:val="20"/>
        </w:rPr>
        <w:t>“</w:t>
      </w:r>
      <w:r w:rsidRPr="00BA25D3">
        <w:rPr>
          <w:rFonts w:ascii="Arial" w:hAnsi="Arial" w:cs="Arial"/>
          <w:b/>
          <w:bCs/>
          <w:sz w:val="20"/>
        </w:rPr>
        <w:t>Listing</w:t>
      </w:r>
      <w:r w:rsidRPr="00404B22">
        <w:rPr>
          <w:rFonts w:ascii="Arial" w:hAnsi="Arial" w:cs="Arial"/>
          <w:sz w:val="20"/>
        </w:rPr>
        <w:t>” means</w:t>
      </w:r>
      <w:r>
        <w:rPr>
          <w:rFonts w:ascii="Arial" w:hAnsi="Arial" w:cs="Arial"/>
          <w:sz w:val="20"/>
        </w:rPr>
        <w:t xml:space="preserve"> </w:t>
      </w:r>
      <w:r w:rsidRPr="00404B22">
        <w:rPr>
          <w:rFonts w:ascii="Arial" w:hAnsi="Arial" w:cs="Arial"/>
          <w:sz w:val="20"/>
        </w:rPr>
        <w:t xml:space="preserve">(i) the successful </w:t>
      </w:r>
      <w:r>
        <w:rPr>
          <w:rFonts w:ascii="Arial" w:hAnsi="Arial" w:cs="Arial"/>
          <w:sz w:val="20"/>
        </w:rPr>
        <w:t>application for the admission for all or part of the Company’s shares to listing</w:t>
      </w:r>
      <w:r w:rsidRPr="00404B22">
        <w:rPr>
          <w:rFonts w:ascii="Arial" w:hAnsi="Arial" w:cs="Arial"/>
          <w:sz w:val="20"/>
        </w:rPr>
        <w:t xml:space="preserve"> and trading on a regulated market or a multilateral trading system in any jurisdiction; or (ii) a business combination or any other transaction (e.g., sale of shares, sale of assets, or joint venture) whereby all or part of the </w:t>
      </w:r>
      <w:r>
        <w:rPr>
          <w:rFonts w:ascii="Arial" w:hAnsi="Arial" w:cs="Arial"/>
          <w:sz w:val="20"/>
        </w:rPr>
        <w:t>Company</w:t>
      </w:r>
      <w:r w:rsidR="00327169">
        <w:rPr>
          <w:rFonts w:ascii="Arial" w:hAnsi="Arial" w:cs="Arial"/>
          <w:sz w:val="20"/>
        </w:rPr>
        <w:t>’s</w:t>
      </w:r>
      <w:r>
        <w:rPr>
          <w:rFonts w:ascii="Arial" w:hAnsi="Arial" w:cs="Arial"/>
          <w:sz w:val="20"/>
        </w:rPr>
        <w:t xml:space="preserve"> corporate</w:t>
      </w:r>
      <w:r w:rsidRPr="00404B22">
        <w:rPr>
          <w:rFonts w:ascii="Arial" w:hAnsi="Arial" w:cs="Arial"/>
          <w:sz w:val="20"/>
        </w:rPr>
        <w:t xml:space="preserve"> capital, or the assets of the Company and/or its subsidiaries are sold to or merged with one or more third parties,</w:t>
      </w:r>
      <w:r>
        <w:rPr>
          <w:rFonts w:ascii="Arial" w:hAnsi="Arial" w:cs="Arial"/>
          <w:sz w:val="20"/>
        </w:rPr>
        <w:t xml:space="preserve"> resulting in </w:t>
      </w:r>
      <w:r w:rsidRPr="00404B22">
        <w:rPr>
          <w:rFonts w:ascii="Arial" w:hAnsi="Arial" w:cs="Arial"/>
          <w:sz w:val="20"/>
        </w:rPr>
        <w:t xml:space="preserve">all or part of the Company or its assets and/or those of its subsidiaries </w:t>
      </w:r>
      <w:r>
        <w:rPr>
          <w:rFonts w:ascii="Arial" w:hAnsi="Arial" w:cs="Arial"/>
          <w:sz w:val="20"/>
        </w:rPr>
        <w:t>being owned</w:t>
      </w:r>
      <w:r w:rsidRPr="00404B22">
        <w:rPr>
          <w:rFonts w:ascii="Arial" w:hAnsi="Arial" w:cs="Arial"/>
          <w:sz w:val="20"/>
        </w:rPr>
        <w:t xml:space="preserve"> </w:t>
      </w:r>
      <w:r>
        <w:rPr>
          <w:rFonts w:ascii="Arial" w:hAnsi="Arial" w:cs="Arial"/>
          <w:sz w:val="20"/>
        </w:rPr>
        <w:t xml:space="preserve">by </w:t>
      </w:r>
      <w:r w:rsidRPr="00404B22">
        <w:rPr>
          <w:rFonts w:ascii="Arial" w:hAnsi="Arial" w:cs="Arial"/>
          <w:sz w:val="20"/>
        </w:rPr>
        <w:t xml:space="preserve">an entity </w:t>
      </w:r>
      <w:r w:rsidR="00327169">
        <w:rPr>
          <w:rFonts w:ascii="Arial" w:hAnsi="Arial" w:cs="Arial"/>
          <w:sz w:val="20"/>
        </w:rPr>
        <w:t xml:space="preserve">that is </w:t>
      </w:r>
      <w:r w:rsidRPr="00404B22">
        <w:rPr>
          <w:rFonts w:ascii="Arial" w:hAnsi="Arial" w:cs="Arial"/>
          <w:sz w:val="20"/>
        </w:rPr>
        <w:t>listed or admitted to trading on a regulated market or multilateral trading system in any jurisdiction</w:t>
      </w:r>
      <w:r>
        <w:rPr>
          <w:rFonts w:ascii="Arial" w:hAnsi="Arial" w:cs="Arial"/>
          <w:sz w:val="20"/>
        </w:rPr>
        <w:t>.</w:t>
      </w:r>
    </w:p>
    <w:p w14:paraId="5469D16A" w14:textId="477AEB00" w:rsidR="007D2174" w:rsidRPr="00034F51" w:rsidRDefault="007D2174" w:rsidP="007D2174">
      <w:pPr>
        <w:pStyle w:val="Paragrafoelenco"/>
        <w:autoSpaceDE w:val="0"/>
        <w:autoSpaceDN w:val="0"/>
        <w:adjustRightInd w:val="0"/>
        <w:spacing w:after="240" w:line="276" w:lineRule="auto"/>
        <w:ind w:left="567" w:firstLine="0"/>
        <w:contextualSpacing w:val="0"/>
        <w:rPr>
          <w:rFonts w:ascii="Arial" w:hAnsi="Arial" w:cs="Arial"/>
          <w:sz w:val="20"/>
          <w:lang w:val="it-IT"/>
        </w:rPr>
      </w:pPr>
      <w:r w:rsidRPr="00034F51">
        <w:rPr>
          <w:rFonts w:ascii="Arial" w:hAnsi="Arial" w:cs="Arial"/>
          <w:sz w:val="20"/>
          <w:lang w:val="it-IT"/>
        </w:rPr>
        <w:t>“</w:t>
      </w:r>
      <w:r w:rsidRPr="00BA25D3">
        <w:rPr>
          <w:rFonts w:ascii="Arial" w:hAnsi="Arial" w:cs="Arial"/>
          <w:b/>
          <w:bCs/>
          <w:sz w:val="20"/>
          <w:lang w:val="it-IT"/>
        </w:rPr>
        <w:t>Liquidity Event</w:t>
      </w:r>
      <w:r w:rsidRPr="00034F51">
        <w:rPr>
          <w:rFonts w:ascii="Arial" w:hAnsi="Arial" w:cs="Arial"/>
          <w:sz w:val="20"/>
          <w:lang w:val="it-IT"/>
        </w:rPr>
        <w:t xml:space="preserve">” </w:t>
      </w:r>
      <w:r>
        <w:rPr>
          <w:rFonts w:ascii="Arial" w:hAnsi="Arial" w:cs="Arial"/>
          <w:sz w:val="20"/>
          <w:lang w:val="it-IT"/>
        </w:rPr>
        <w:t>means:</w:t>
      </w:r>
      <w:r w:rsidRPr="00034F51">
        <w:rPr>
          <w:rFonts w:ascii="Arial" w:hAnsi="Arial" w:cs="Arial"/>
          <w:sz w:val="20"/>
          <w:lang w:val="it-IT"/>
        </w:rPr>
        <w:t xml:space="preserve"> </w:t>
      </w:r>
    </w:p>
    <w:p w14:paraId="7A93B170" w14:textId="2DB16B94" w:rsidR="007D2174" w:rsidRPr="007D2174" w:rsidRDefault="007D2174" w:rsidP="007D2174">
      <w:pPr>
        <w:pStyle w:val="Paragrafoelenco"/>
        <w:numPr>
          <w:ilvl w:val="2"/>
          <w:numId w:val="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7D2174">
        <w:rPr>
          <w:rFonts w:ascii="Arial" w:hAnsi="Arial" w:cs="Arial"/>
          <w:sz w:val="20"/>
        </w:rPr>
        <w:t>a Change of Control; o</w:t>
      </w:r>
      <w:r>
        <w:rPr>
          <w:rFonts w:ascii="Arial" w:hAnsi="Arial" w:cs="Arial"/>
          <w:sz w:val="20"/>
        </w:rPr>
        <w:t>r</w:t>
      </w:r>
    </w:p>
    <w:p w14:paraId="44B0745E" w14:textId="77777777" w:rsidR="007D2174" w:rsidRDefault="007D2174" w:rsidP="007D2174">
      <w:pPr>
        <w:pStyle w:val="Paragrafoelenco"/>
        <w:numPr>
          <w:ilvl w:val="2"/>
          <w:numId w:val="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1E1B80">
        <w:rPr>
          <w:rFonts w:ascii="Arial" w:hAnsi="Arial" w:cs="Arial"/>
          <w:sz w:val="20"/>
        </w:rPr>
        <w:t xml:space="preserve">a Sale of Assets; or </w:t>
      </w:r>
    </w:p>
    <w:p w14:paraId="34B351FE" w14:textId="58BC23A6" w:rsidR="007D2174" w:rsidRPr="007D2174" w:rsidRDefault="007D2174" w:rsidP="007D2174">
      <w:pPr>
        <w:pStyle w:val="Paragrafoelenco"/>
        <w:numPr>
          <w:ilvl w:val="2"/>
          <w:numId w:val="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7D2174">
        <w:rPr>
          <w:rFonts w:ascii="Arial" w:hAnsi="Arial" w:cs="Arial"/>
          <w:sz w:val="20"/>
          <w:lang w:val="it-IT"/>
        </w:rPr>
        <w:t>a Listing.</w:t>
      </w:r>
    </w:p>
    <w:p w14:paraId="480130D7" w14:textId="1729036D" w:rsidR="007D2174" w:rsidRDefault="007D2174" w:rsidP="007D2174">
      <w:pPr>
        <w:tabs>
          <w:tab w:val="center" w:pos="4592"/>
          <w:tab w:val="left" w:pos="6609"/>
        </w:tabs>
        <w:autoSpaceDE w:val="0"/>
        <w:autoSpaceDN w:val="0"/>
        <w:adjustRightInd w:val="0"/>
        <w:spacing w:after="240" w:line="276" w:lineRule="auto"/>
        <w:ind w:left="567" w:firstLine="0"/>
        <w:jc w:val="both"/>
        <w:rPr>
          <w:rFonts w:ascii="Arial" w:hAnsi="Arial" w:cs="Arial"/>
          <w:sz w:val="20"/>
        </w:rPr>
      </w:pPr>
      <w:r>
        <w:rPr>
          <w:rFonts w:ascii="Arial" w:hAnsi="Arial" w:cs="Arial"/>
          <w:bCs/>
          <w:sz w:val="20"/>
        </w:rPr>
        <w:tab/>
      </w:r>
      <w:r w:rsidRPr="00634A58">
        <w:rPr>
          <w:rFonts w:ascii="Arial" w:hAnsi="Arial" w:cs="Arial"/>
          <w:bCs/>
          <w:sz w:val="20"/>
        </w:rPr>
        <w:t>"</w:t>
      </w:r>
      <w:r w:rsidRPr="00BA25D3">
        <w:rPr>
          <w:rFonts w:ascii="Arial" w:hAnsi="Arial" w:cs="Arial"/>
          <w:b/>
          <w:sz w:val="20"/>
        </w:rPr>
        <w:t>Longstop</w:t>
      </w:r>
      <w:r w:rsidRPr="00634A58">
        <w:rPr>
          <w:rFonts w:ascii="Arial" w:hAnsi="Arial" w:cs="Arial"/>
          <w:b/>
          <w:sz w:val="20"/>
        </w:rPr>
        <w:t xml:space="preserve"> Date Valuation</w:t>
      </w:r>
      <w:r w:rsidRPr="00634A58">
        <w:rPr>
          <w:rFonts w:ascii="Arial" w:hAnsi="Arial" w:cs="Arial"/>
          <w:bCs/>
          <w:sz w:val="20"/>
        </w:rPr>
        <w:t>"</w:t>
      </w:r>
      <w:r w:rsidRPr="00634A58">
        <w:rPr>
          <w:rFonts w:ascii="Arial" w:hAnsi="Arial" w:cs="Arial"/>
          <w:sz w:val="20"/>
        </w:rPr>
        <w:t xml:space="preserve"> means the valuation of the Co</w:t>
      </w:r>
      <w:r>
        <w:rPr>
          <w:rFonts w:ascii="Arial" w:hAnsi="Arial" w:cs="Arial"/>
          <w:sz w:val="20"/>
        </w:rPr>
        <w:t>mpany as of the Longstop Date</w:t>
      </w:r>
      <w:r w:rsidRPr="00634A58">
        <w:rPr>
          <w:rFonts w:ascii="Arial" w:hAnsi="Arial" w:cs="Arial"/>
          <w:sz w:val="20"/>
        </w:rPr>
        <w:t xml:space="preserve">, </w:t>
      </w:r>
      <w:r w:rsidR="009F39F3">
        <w:rPr>
          <w:rFonts w:ascii="Arial" w:hAnsi="Arial" w:cs="Arial"/>
          <w:sz w:val="20"/>
        </w:rPr>
        <w:t>set at</w:t>
      </w:r>
      <w:r w:rsidRPr="00634A58">
        <w:rPr>
          <w:rFonts w:ascii="Arial" w:hAnsi="Arial" w:cs="Arial"/>
          <w:sz w:val="20"/>
        </w:rPr>
        <w:t xml:space="preserve"> Euro </w:t>
      </w:r>
      <w:r w:rsidRPr="00634A58">
        <w:rPr>
          <w:rFonts w:ascii="Arial" w:hAnsi="Arial" w:cs="Arial"/>
          <w:sz w:val="20"/>
          <w:highlight w:val="yellow"/>
        </w:rPr>
        <w:t>[•]</w:t>
      </w:r>
      <w:r w:rsidRPr="00634A58">
        <w:rPr>
          <w:rFonts w:ascii="Arial" w:hAnsi="Arial" w:cs="Arial"/>
          <w:sz w:val="20"/>
        </w:rPr>
        <w:t>.</w:t>
      </w:r>
    </w:p>
    <w:p w14:paraId="36B4CBD4" w14:textId="6E54E99F" w:rsidR="00987CEF" w:rsidRDefault="00987CEF" w:rsidP="007D2174">
      <w:pPr>
        <w:tabs>
          <w:tab w:val="center" w:pos="4592"/>
          <w:tab w:val="left" w:pos="6609"/>
        </w:tabs>
        <w:autoSpaceDE w:val="0"/>
        <w:autoSpaceDN w:val="0"/>
        <w:adjustRightInd w:val="0"/>
        <w:spacing w:after="240" w:line="276" w:lineRule="auto"/>
        <w:ind w:left="567" w:firstLine="0"/>
        <w:jc w:val="both"/>
        <w:rPr>
          <w:rFonts w:ascii="Arial" w:hAnsi="Arial" w:cs="Arial"/>
          <w:sz w:val="20"/>
        </w:rPr>
      </w:pPr>
      <w:r w:rsidRPr="001E78D3">
        <w:rPr>
          <w:rFonts w:ascii="Arial" w:hAnsi="Arial" w:cs="Arial"/>
          <w:sz w:val="20"/>
        </w:rPr>
        <w:t>“</w:t>
      </w:r>
      <w:r w:rsidRPr="00BA25D3">
        <w:rPr>
          <w:rFonts w:ascii="Arial" w:hAnsi="Arial" w:cs="Arial"/>
          <w:b/>
          <w:bCs/>
          <w:sz w:val="20"/>
        </w:rPr>
        <w:t>New Investors</w:t>
      </w:r>
      <w:r w:rsidRPr="001E78D3">
        <w:rPr>
          <w:rFonts w:ascii="Arial" w:hAnsi="Arial" w:cs="Arial"/>
          <w:sz w:val="20"/>
        </w:rPr>
        <w:t>” has the meaning set forth in</w:t>
      </w:r>
      <w:r w:rsidR="009F39F3">
        <w:rPr>
          <w:rFonts w:ascii="Arial" w:hAnsi="Arial" w:cs="Arial"/>
          <w:sz w:val="20"/>
        </w:rPr>
        <w:t xml:space="preserve"> the</w:t>
      </w:r>
      <w:r w:rsidRPr="001E78D3">
        <w:rPr>
          <w:rFonts w:ascii="Arial" w:hAnsi="Arial" w:cs="Arial"/>
          <w:sz w:val="20"/>
        </w:rPr>
        <w:t xml:space="preserve"> </w:t>
      </w:r>
      <w:r w:rsidR="008063DB">
        <w:rPr>
          <w:rFonts w:ascii="Arial" w:hAnsi="Arial" w:cs="Arial"/>
          <w:sz w:val="20"/>
        </w:rPr>
        <w:t>“</w:t>
      </w:r>
      <w:r w:rsidRPr="00BD3117">
        <w:rPr>
          <w:rFonts w:ascii="Arial" w:hAnsi="Arial" w:cs="Arial"/>
          <w:i/>
          <w:iCs/>
          <w:sz w:val="20"/>
        </w:rPr>
        <w:t>Investment Round</w:t>
      </w:r>
      <w:r w:rsidR="008063DB">
        <w:rPr>
          <w:rFonts w:ascii="Arial" w:hAnsi="Arial" w:cs="Arial"/>
          <w:i/>
          <w:iCs/>
          <w:sz w:val="20"/>
        </w:rPr>
        <w:t>”</w:t>
      </w:r>
      <w:r w:rsidRPr="00BD3117">
        <w:rPr>
          <w:rFonts w:ascii="Arial" w:hAnsi="Arial" w:cs="Arial"/>
          <w:i/>
          <w:iCs/>
          <w:sz w:val="20"/>
        </w:rPr>
        <w:t xml:space="preserve"> </w:t>
      </w:r>
      <w:r w:rsidRPr="008063DB">
        <w:rPr>
          <w:rFonts w:ascii="Arial" w:hAnsi="Arial" w:cs="Arial"/>
          <w:sz w:val="20"/>
        </w:rPr>
        <w:t>definition</w:t>
      </w:r>
      <w:r w:rsidRPr="001E78D3">
        <w:rPr>
          <w:rFonts w:ascii="Arial" w:hAnsi="Arial" w:cs="Arial"/>
          <w:sz w:val="20"/>
        </w:rPr>
        <w:t>.</w:t>
      </w:r>
    </w:p>
    <w:p w14:paraId="31C80A2E" w14:textId="0E7237FB" w:rsidR="00987CEF" w:rsidRDefault="00987CEF" w:rsidP="007D2174">
      <w:pPr>
        <w:tabs>
          <w:tab w:val="center" w:pos="4592"/>
          <w:tab w:val="left" w:pos="6609"/>
        </w:tabs>
        <w:autoSpaceDE w:val="0"/>
        <w:autoSpaceDN w:val="0"/>
        <w:adjustRightInd w:val="0"/>
        <w:spacing w:after="240" w:line="276" w:lineRule="auto"/>
        <w:ind w:left="567" w:firstLine="0"/>
        <w:jc w:val="both"/>
        <w:rPr>
          <w:rFonts w:ascii="Arial" w:hAnsi="Arial" w:cs="Arial"/>
          <w:bCs/>
          <w:sz w:val="20"/>
        </w:rPr>
      </w:pPr>
      <w:r w:rsidRPr="00F75067">
        <w:rPr>
          <w:rFonts w:ascii="Arial" w:hAnsi="Arial" w:cs="Arial"/>
          <w:b/>
          <w:sz w:val="20"/>
        </w:rPr>
        <w:t>“</w:t>
      </w:r>
      <w:r w:rsidRPr="00BA25D3">
        <w:rPr>
          <w:rFonts w:ascii="Arial" w:hAnsi="Arial" w:cs="Arial"/>
          <w:b/>
          <w:sz w:val="20"/>
        </w:rPr>
        <w:t>Proceeds</w:t>
      </w:r>
      <w:r w:rsidRPr="00F75067">
        <w:rPr>
          <w:rFonts w:ascii="Arial" w:hAnsi="Arial" w:cs="Arial"/>
          <w:b/>
          <w:sz w:val="20"/>
        </w:rPr>
        <w:t xml:space="preserve">” </w:t>
      </w:r>
      <w:r w:rsidRPr="00F75067">
        <w:rPr>
          <w:rFonts w:ascii="Arial" w:hAnsi="Arial" w:cs="Arial"/>
          <w:bCs/>
          <w:sz w:val="20"/>
        </w:rPr>
        <w:t xml:space="preserve">means cash, including </w:t>
      </w:r>
      <w:r>
        <w:rPr>
          <w:rFonts w:ascii="Arial" w:hAnsi="Arial" w:cs="Arial"/>
          <w:bCs/>
          <w:sz w:val="20"/>
        </w:rPr>
        <w:t xml:space="preserve">the </w:t>
      </w:r>
      <w:r w:rsidRPr="00F75067">
        <w:rPr>
          <w:rFonts w:ascii="Arial" w:hAnsi="Arial" w:cs="Arial"/>
          <w:bCs/>
          <w:sz w:val="20"/>
        </w:rPr>
        <w:t>profit</w:t>
      </w:r>
      <w:r w:rsidR="00A704BC">
        <w:rPr>
          <w:rFonts w:ascii="Arial" w:hAnsi="Arial" w:cs="Arial"/>
          <w:bCs/>
          <w:sz w:val="20"/>
        </w:rPr>
        <w:t xml:space="preserve"> distributio</w:t>
      </w:r>
      <w:r w:rsidR="007E12CC">
        <w:rPr>
          <w:rFonts w:ascii="Arial" w:hAnsi="Arial" w:cs="Arial"/>
          <w:bCs/>
          <w:sz w:val="20"/>
        </w:rPr>
        <w:t>n</w:t>
      </w:r>
      <w:r w:rsidRPr="00F75067">
        <w:rPr>
          <w:rFonts w:ascii="Arial" w:hAnsi="Arial" w:cs="Arial"/>
          <w:bCs/>
          <w:sz w:val="20"/>
        </w:rPr>
        <w:t xml:space="preserve"> or other </w:t>
      </w:r>
      <w:r>
        <w:rPr>
          <w:rFonts w:ascii="Arial" w:hAnsi="Arial" w:cs="Arial"/>
          <w:bCs/>
          <w:sz w:val="20"/>
        </w:rPr>
        <w:t xml:space="preserve">distributable </w:t>
      </w:r>
      <w:r w:rsidRPr="00F75067">
        <w:rPr>
          <w:rFonts w:ascii="Arial" w:hAnsi="Arial" w:cs="Arial"/>
          <w:bCs/>
          <w:sz w:val="20"/>
        </w:rPr>
        <w:t xml:space="preserve">reserves generated by the Company, that may be </w:t>
      </w:r>
      <w:r w:rsidR="007E12CC">
        <w:rPr>
          <w:rFonts w:ascii="Arial" w:hAnsi="Arial" w:cs="Arial"/>
          <w:bCs/>
          <w:sz w:val="20"/>
        </w:rPr>
        <w:t>allocated</w:t>
      </w:r>
      <w:r w:rsidRPr="00F75067">
        <w:rPr>
          <w:rFonts w:ascii="Arial" w:hAnsi="Arial" w:cs="Arial"/>
          <w:bCs/>
          <w:sz w:val="20"/>
        </w:rPr>
        <w:t xml:space="preserve"> among the </w:t>
      </w:r>
      <w:r>
        <w:rPr>
          <w:rFonts w:ascii="Arial" w:hAnsi="Arial" w:cs="Arial"/>
          <w:bCs/>
          <w:sz w:val="20"/>
        </w:rPr>
        <w:t>[quotaholders/</w:t>
      </w:r>
      <w:r w:rsidRPr="00F75067">
        <w:rPr>
          <w:rFonts w:ascii="Arial" w:hAnsi="Arial" w:cs="Arial"/>
          <w:bCs/>
          <w:sz w:val="20"/>
        </w:rPr>
        <w:t>shareholders</w:t>
      </w:r>
      <w:r>
        <w:rPr>
          <w:rFonts w:ascii="Arial" w:hAnsi="Arial" w:cs="Arial"/>
          <w:bCs/>
          <w:sz w:val="20"/>
        </w:rPr>
        <w:t>]</w:t>
      </w:r>
      <w:r w:rsidRPr="00F75067">
        <w:rPr>
          <w:rFonts w:ascii="Arial" w:hAnsi="Arial" w:cs="Arial"/>
          <w:bCs/>
          <w:sz w:val="20"/>
        </w:rPr>
        <w:t xml:space="preserve"> of the Company upon the occurrence of a Liquidity Event.</w:t>
      </w:r>
    </w:p>
    <w:p w14:paraId="080B2184" w14:textId="064AD65A" w:rsidR="00987CEF" w:rsidRPr="007D2174" w:rsidRDefault="00987CEF" w:rsidP="007D2174">
      <w:pPr>
        <w:tabs>
          <w:tab w:val="center" w:pos="4592"/>
          <w:tab w:val="left" w:pos="6609"/>
        </w:tabs>
        <w:autoSpaceDE w:val="0"/>
        <w:autoSpaceDN w:val="0"/>
        <w:adjustRightInd w:val="0"/>
        <w:spacing w:after="240" w:line="276" w:lineRule="auto"/>
        <w:ind w:left="567" w:firstLine="0"/>
        <w:jc w:val="both"/>
        <w:rPr>
          <w:rFonts w:ascii="Arial" w:hAnsi="Arial" w:cs="Arial"/>
          <w:sz w:val="20"/>
        </w:rPr>
      </w:pPr>
      <w:r w:rsidRPr="00953E87">
        <w:rPr>
          <w:rFonts w:ascii="Arial" w:hAnsi="Arial" w:cs="Arial"/>
          <w:bCs/>
          <w:sz w:val="20"/>
        </w:rPr>
        <w:t>“</w:t>
      </w:r>
      <w:r w:rsidRPr="00953E87">
        <w:rPr>
          <w:rFonts w:ascii="Arial" w:hAnsi="Arial" w:cs="Arial"/>
          <w:b/>
          <w:sz w:val="20"/>
        </w:rPr>
        <w:t>[</w:t>
      </w:r>
      <w:r w:rsidRPr="00BA25D3">
        <w:rPr>
          <w:rFonts w:ascii="Arial" w:hAnsi="Arial" w:cs="Arial"/>
          <w:b/>
          <w:sz w:val="20"/>
        </w:rPr>
        <w:t>Quota</w:t>
      </w:r>
      <w:r w:rsidRPr="00953E87">
        <w:rPr>
          <w:rFonts w:ascii="Arial" w:hAnsi="Arial" w:cs="Arial"/>
          <w:b/>
          <w:sz w:val="20"/>
        </w:rPr>
        <w:t>/Share</w:t>
      </w:r>
      <w:r>
        <w:rPr>
          <w:rFonts w:ascii="Arial" w:hAnsi="Arial" w:cs="Arial"/>
          <w:b/>
          <w:sz w:val="20"/>
        </w:rPr>
        <w:t>s</w:t>
      </w:r>
      <w:r w:rsidRPr="00953E87">
        <w:rPr>
          <w:rFonts w:ascii="Arial" w:hAnsi="Arial" w:cs="Arial"/>
          <w:b/>
          <w:sz w:val="20"/>
        </w:rPr>
        <w:t>]</w:t>
      </w:r>
      <w:r w:rsidRPr="00953E87">
        <w:rPr>
          <w:rFonts w:ascii="Arial" w:hAnsi="Arial" w:cs="Arial"/>
          <w:bCs/>
          <w:sz w:val="20"/>
        </w:rPr>
        <w:t xml:space="preserve">” means any </w:t>
      </w:r>
      <w:r w:rsidR="008F2988">
        <w:rPr>
          <w:rFonts w:ascii="Arial" w:hAnsi="Arial" w:cs="Arial"/>
          <w:bCs/>
          <w:sz w:val="20"/>
        </w:rPr>
        <w:t xml:space="preserve">form of </w:t>
      </w:r>
      <w:r>
        <w:rPr>
          <w:rFonts w:ascii="Arial" w:hAnsi="Arial" w:cs="Arial"/>
          <w:bCs/>
          <w:sz w:val="20"/>
        </w:rPr>
        <w:t>participation (eg. share, quota), whether ordinary or of any other class, held in th</w:t>
      </w:r>
      <w:r w:rsidR="00D127D2">
        <w:rPr>
          <w:rFonts w:ascii="Arial" w:hAnsi="Arial" w:cs="Arial"/>
          <w:bCs/>
          <w:sz w:val="20"/>
        </w:rPr>
        <w:t>e</w:t>
      </w:r>
      <w:r>
        <w:rPr>
          <w:rFonts w:ascii="Arial" w:hAnsi="Arial" w:cs="Arial"/>
          <w:bCs/>
          <w:sz w:val="20"/>
        </w:rPr>
        <w:t xml:space="preserve"> corporate capital</w:t>
      </w:r>
      <w:r w:rsidR="00D127D2">
        <w:rPr>
          <w:rFonts w:ascii="Arial" w:hAnsi="Arial" w:cs="Arial"/>
          <w:bCs/>
          <w:sz w:val="20"/>
        </w:rPr>
        <w:t xml:space="preserve"> of the Company</w:t>
      </w:r>
      <w:r>
        <w:rPr>
          <w:rFonts w:ascii="Arial" w:hAnsi="Arial" w:cs="Arial"/>
          <w:bCs/>
          <w:sz w:val="20"/>
        </w:rPr>
        <w:t>.</w:t>
      </w:r>
    </w:p>
    <w:p w14:paraId="5A65C4EA" w14:textId="75293BE8" w:rsidR="00987CEF" w:rsidRDefault="00987CEF" w:rsidP="00DF6635">
      <w:pPr>
        <w:pStyle w:val="Paragrafoelenco"/>
        <w:autoSpaceDE w:val="0"/>
        <w:autoSpaceDN w:val="0"/>
        <w:adjustRightInd w:val="0"/>
        <w:spacing w:after="240" w:line="276" w:lineRule="auto"/>
        <w:ind w:left="567" w:firstLine="0"/>
        <w:contextualSpacing w:val="0"/>
        <w:jc w:val="both"/>
        <w:rPr>
          <w:rFonts w:ascii="Arial" w:eastAsia="Arial" w:hAnsi="Arial" w:cs="Arial"/>
          <w:color w:val="000000"/>
          <w:sz w:val="20"/>
        </w:rPr>
      </w:pPr>
      <w:r w:rsidRPr="006756BD">
        <w:rPr>
          <w:rFonts w:ascii="Arial" w:hAnsi="Arial" w:cs="Arial"/>
          <w:sz w:val="20"/>
        </w:rPr>
        <w:t>"</w:t>
      </w:r>
      <w:r w:rsidRPr="00BA25D3">
        <w:rPr>
          <w:rFonts w:ascii="Arial" w:hAnsi="Arial" w:cs="Arial"/>
          <w:b/>
          <w:bCs/>
          <w:sz w:val="20"/>
        </w:rPr>
        <w:t>Sale</w:t>
      </w:r>
      <w:r w:rsidRPr="006756BD">
        <w:rPr>
          <w:rFonts w:ascii="Arial" w:hAnsi="Arial" w:cs="Arial"/>
          <w:b/>
          <w:bCs/>
          <w:sz w:val="20"/>
        </w:rPr>
        <w:t xml:space="preserve"> of Assets</w:t>
      </w:r>
      <w:r w:rsidRPr="006756BD">
        <w:rPr>
          <w:rFonts w:ascii="Arial" w:hAnsi="Arial" w:cs="Arial"/>
          <w:sz w:val="20"/>
        </w:rPr>
        <w:t xml:space="preserve">" means </w:t>
      </w:r>
      <w:r>
        <w:rPr>
          <w:rFonts w:ascii="Arial" w:hAnsi="Arial" w:cs="Arial"/>
          <w:sz w:val="20"/>
        </w:rPr>
        <w:t>t</w:t>
      </w:r>
      <w:r w:rsidRPr="006756BD">
        <w:rPr>
          <w:rFonts w:ascii="Arial" w:hAnsi="Arial" w:cs="Arial"/>
          <w:sz w:val="20"/>
        </w:rPr>
        <w:t>he transfer (</w:t>
      </w:r>
      <w:r w:rsidR="00D127D2">
        <w:rPr>
          <w:rFonts w:ascii="Arial" w:hAnsi="Arial" w:cs="Arial"/>
          <w:sz w:val="20"/>
        </w:rPr>
        <w:t xml:space="preserve">whether </w:t>
      </w:r>
      <w:r w:rsidRPr="006756BD">
        <w:rPr>
          <w:rFonts w:ascii="Arial" w:hAnsi="Arial" w:cs="Arial"/>
          <w:sz w:val="20"/>
        </w:rPr>
        <w:t>direct or indirect through any corporate transaction, including contribution</w:t>
      </w:r>
      <w:r w:rsidR="00D127D2">
        <w:rPr>
          <w:rFonts w:ascii="Arial" w:hAnsi="Arial" w:cs="Arial"/>
          <w:sz w:val="20"/>
        </w:rPr>
        <w:t>s</w:t>
      </w:r>
      <w:r>
        <w:rPr>
          <w:rFonts w:ascii="Arial" w:hAnsi="Arial" w:cs="Arial"/>
          <w:sz w:val="20"/>
        </w:rPr>
        <w:t xml:space="preserve"> in kind</w:t>
      </w:r>
      <w:r w:rsidRPr="006756BD">
        <w:rPr>
          <w:rFonts w:ascii="Arial" w:hAnsi="Arial" w:cs="Arial"/>
          <w:sz w:val="20"/>
        </w:rPr>
        <w:t>, merger</w:t>
      </w:r>
      <w:r w:rsidR="00D127D2">
        <w:rPr>
          <w:rFonts w:ascii="Arial" w:hAnsi="Arial" w:cs="Arial"/>
          <w:sz w:val="20"/>
        </w:rPr>
        <w:t>s</w:t>
      </w:r>
      <w:r w:rsidRPr="006756BD">
        <w:rPr>
          <w:rFonts w:ascii="Arial" w:hAnsi="Arial" w:cs="Arial"/>
          <w:sz w:val="20"/>
        </w:rPr>
        <w:t>, or demerger</w:t>
      </w:r>
      <w:r w:rsidR="00D127D2">
        <w:rPr>
          <w:rFonts w:ascii="Arial" w:hAnsi="Arial" w:cs="Arial"/>
          <w:sz w:val="20"/>
        </w:rPr>
        <w:t>s</w:t>
      </w:r>
      <w:r w:rsidRPr="006756BD">
        <w:rPr>
          <w:rFonts w:ascii="Arial" w:hAnsi="Arial" w:cs="Arial"/>
          <w:sz w:val="20"/>
        </w:rPr>
        <w:t xml:space="preserve">) of the Company's business or a substantial portion of its assets used </w:t>
      </w:r>
      <w:r>
        <w:rPr>
          <w:rFonts w:ascii="Arial" w:hAnsi="Arial" w:cs="Arial"/>
          <w:sz w:val="20"/>
        </w:rPr>
        <w:t xml:space="preserve">by the Company in </w:t>
      </w:r>
      <w:r w:rsidR="00D127D2">
        <w:rPr>
          <w:rFonts w:ascii="Arial" w:hAnsi="Arial" w:cs="Arial"/>
          <w:sz w:val="20"/>
        </w:rPr>
        <w:t>the course of its operations</w:t>
      </w:r>
      <w:r w:rsidRPr="006756BD">
        <w:rPr>
          <w:rFonts w:ascii="Arial" w:hAnsi="Arial" w:cs="Arial"/>
          <w:sz w:val="20"/>
        </w:rPr>
        <w:t>.</w:t>
      </w:r>
    </w:p>
    <w:p w14:paraId="7FAA9495" w14:textId="458D8726" w:rsidR="000336F6" w:rsidRDefault="000336F6" w:rsidP="00DF6635">
      <w:pPr>
        <w:pStyle w:val="Paragrafoelenco"/>
        <w:autoSpaceDE w:val="0"/>
        <w:autoSpaceDN w:val="0"/>
        <w:adjustRightInd w:val="0"/>
        <w:spacing w:after="240" w:line="276" w:lineRule="auto"/>
        <w:ind w:left="567" w:firstLine="0"/>
        <w:contextualSpacing w:val="0"/>
        <w:jc w:val="both"/>
        <w:rPr>
          <w:rFonts w:ascii="Arial" w:eastAsia="Arial" w:hAnsi="Arial" w:cs="Arial"/>
          <w:color w:val="000000"/>
          <w:sz w:val="20"/>
        </w:rPr>
      </w:pPr>
      <w:r w:rsidRPr="00DF6635">
        <w:rPr>
          <w:rFonts w:ascii="Arial" w:eastAsia="Arial" w:hAnsi="Arial" w:cs="Arial"/>
          <w:color w:val="000000"/>
          <w:sz w:val="20"/>
        </w:rPr>
        <w:t>“</w:t>
      </w:r>
      <w:r w:rsidR="00C71AA2" w:rsidRPr="00BA25D3">
        <w:rPr>
          <w:rFonts w:ascii="Arial" w:eastAsia="Arial" w:hAnsi="Arial" w:cs="Arial"/>
          <w:b/>
          <w:bCs/>
          <w:color w:val="000000"/>
          <w:sz w:val="20"/>
        </w:rPr>
        <w:t>Schedule</w:t>
      </w:r>
      <w:r w:rsidRPr="00DF6635">
        <w:rPr>
          <w:rFonts w:ascii="Arial" w:eastAsia="Arial" w:hAnsi="Arial" w:cs="Arial"/>
          <w:color w:val="000000"/>
          <w:sz w:val="20"/>
        </w:rPr>
        <w:t xml:space="preserve">” </w:t>
      </w:r>
      <w:r w:rsidR="0047629B">
        <w:rPr>
          <w:rFonts w:ascii="Arial" w:eastAsia="Arial" w:hAnsi="Arial" w:cs="Arial"/>
          <w:color w:val="000000"/>
          <w:sz w:val="20"/>
        </w:rPr>
        <w:t>means</w:t>
      </w:r>
      <w:r w:rsidR="00B445B6" w:rsidRPr="00DF6635">
        <w:rPr>
          <w:rFonts w:ascii="Arial" w:eastAsia="Arial" w:hAnsi="Arial" w:cs="Arial"/>
          <w:color w:val="000000"/>
          <w:sz w:val="20"/>
        </w:rPr>
        <w:t xml:space="preserve"> the document </w:t>
      </w:r>
      <w:r w:rsidR="00DF6635" w:rsidRPr="00DF6635">
        <w:rPr>
          <w:rFonts w:ascii="Arial" w:eastAsia="Arial" w:hAnsi="Arial" w:cs="Arial"/>
          <w:color w:val="000000"/>
          <w:sz w:val="20"/>
        </w:rPr>
        <w:t xml:space="preserve">and/or documents attached to this Agreement and any other document attached to </w:t>
      </w:r>
      <w:r w:rsidR="00DF6635">
        <w:rPr>
          <w:rFonts w:ascii="Arial" w:eastAsia="Arial" w:hAnsi="Arial" w:cs="Arial"/>
          <w:color w:val="000000"/>
          <w:sz w:val="20"/>
        </w:rPr>
        <w:t>the Schedules</w:t>
      </w:r>
      <w:r w:rsidR="001D366A">
        <w:rPr>
          <w:rFonts w:ascii="Arial" w:eastAsia="Arial" w:hAnsi="Arial" w:cs="Arial"/>
          <w:color w:val="000000"/>
          <w:sz w:val="20"/>
        </w:rPr>
        <w:t>.</w:t>
      </w:r>
    </w:p>
    <w:p w14:paraId="618690DF" w14:textId="77777777" w:rsidR="001D366A" w:rsidRPr="00D1295E" w:rsidRDefault="001D366A" w:rsidP="001D366A">
      <w:pPr>
        <w:pStyle w:val="Body2"/>
        <w:ind w:left="567"/>
        <w:rPr>
          <w:lang w:val="it-IT"/>
        </w:rPr>
      </w:pPr>
      <w:r w:rsidRPr="00D1295E">
        <w:rPr>
          <w:lang w:val="it-IT"/>
        </w:rPr>
        <w:t>"</w:t>
      </w:r>
      <w:r w:rsidRPr="00BA25D3">
        <w:rPr>
          <w:b/>
          <w:bCs/>
          <w:lang w:val="it-IT"/>
        </w:rPr>
        <w:t>Significant</w:t>
      </w:r>
      <w:r>
        <w:rPr>
          <w:b/>
          <w:bCs/>
          <w:lang w:val="it-IT"/>
        </w:rPr>
        <w:t xml:space="preserve"> [Quotaholder/Shareholder]</w:t>
      </w:r>
      <w:r w:rsidRPr="00D1295E">
        <w:rPr>
          <w:lang w:val="it-IT"/>
        </w:rPr>
        <w:t xml:space="preserve">" </w:t>
      </w:r>
      <w:r>
        <w:rPr>
          <w:lang w:val="it-IT"/>
        </w:rPr>
        <w:t>means</w:t>
      </w:r>
      <w:r w:rsidRPr="00D1295E">
        <w:rPr>
          <w:lang w:val="it-IT"/>
        </w:rPr>
        <w:t>:</w:t>
      </w:r>
    </w:p>
    <w:p w14:paraId="0270B393" w14:textId="0F464665" w:rsidR="001D366A" w:rsidRDefault="001D366A" w:rsidP="001D366A">
      <w:pPr>
        <w:pStyle w:val="alpha2"/>
        <w:numPr>
          <w:ilvl w:val="1"/>
          <w:numId w:val="7"/>
        </w:numPr>
        <w:rPr>
          <w:lang w:val="en-US"/>
        </w:rPr>
      </w:pPr>
      <w:r>
        <w:rPr>
          <w:lang w:val="en-US"/>
        </w:rPr>
        <w:t>a</w:t>
      </w:r>
      <w:r w:rsidRPr="006B7C5F">
        <w:rPr>
          <w:lang w:val="en-US"/>
        </w:rPr>
        <w:t xml:space="preserve">ny </w:t>
      </w:r>
      <w:r>
        <w:rPr>
          <w:lang w:val="en-US"/>
        </w:rPr>
        <w:t>[quotaholder/</w:t>
      </w:r>
      <w:r w:rsidRPr="006B7C5F">
        <w:rPr>
          <w:lang w:val="en-US"/>
        </w:rPr>
        <w:t>shareholder</w:t>
      </w:r>
      <w:r>
        <w:rPr>
          <w:lang w:val="en-US"/>
        </w:rPr>
        <w:t>]</w:t>
      </w:r>
      <w:r w:rsidRPr="006B7C5F">
        <w:rPr>
          <w:lang w:val="en-US"/>
        </w:rPr>
        <w:t xml:space="preserve"> of the Company (existing as of the date of this Agreement) who has statutory or contractual veto rights </w:t>
      </w:r>
      <w:r w:rsidR="00D37A04">
        <w:rPr>
          <w:lang w:val="en-US"/>
        </w:rPr>
        <w:t>concerning</w:t>
      </w:r>
      <w:r w:rsidRPr="006B7C5F">
        <w:rPr>
          <w:lang w:val="en-US"/>
        </w:rPr>
        <w:t xml:space="preserve"> the execution and/or issuance of convertible equity instruments, convertible bonds, or any other type of instrument convertible into </w:t>
      </w:r>
      <w:r>
        <w:rPr>
          <w:lang w:val="en-US"/>
        </w:rPr>
        <w:t xml:space="preserve">the </w:t>
      </w:r>
      <w:r w:rsidRPr="006B7C5F">
        <w:rPr>
          <w:lang w:val="en-US"/>
        </w:rPr>
        <w:t>Company</w:t>
      </w:r>
      <w:r w:rsidR="0056601E">
        <w:rPr>
          <w:lang w:val="en-US"/>
        </w:rPr>
        <w:t>’s</w:t>
      </w:r>
      <w:r w:rsidRPr="006B7C5F">
        <w:rPr>
          <w:lang w:val="en-US"/>
        </w:rPr>
        <w:t xml:space="preserve"> </w:t>
      </w:r>
      <w:r>
        <w:rPr>
          <w:lang w:val="en-US"/>
        </w:rPr>
        <w:t xml:space="preserve">corporate capital </w:t>
      </w:r>
      <w:r w:rsidRPr="006B7C5F">
        <w:rPr>
          <w:lang w:val="en-US"/>
        </w:rPr>
        <w:t>and/or in relation to capital increase transactions; and/or</w:t>
      </w:r>
    </w:p>
    <w:p w14:paraId="5F70E117" w14:textId="47669047" w:rsidR="00987CEF" w:rsidRPr="00DF6635" w:rsidRDefault="001D366A" w:rsidP="001D366A">
      <w:pPr>
        <w:pStyle w:val="alpha2"/>
        <w:numPr>
          <w:ilvl w:val="1"/>
          <w:numId w:val="7"/>
        </w:numPr>
        <w:rPr>
          <w:rFonts w:eastAsia="Arial" w:cs="Arial"/>
          <w:color w:val="000000"/>
          <w:lang w:val="en-US"/>
        </w:rPr>
      </w:pPr>
      <w:r w:rsidRPr="006B7C5F">
        <w:rPr>
          <w:lang w:val="en-US"/>
        </w:rPr>
        <w:t xml:space="preserve">any </w:t>
      </w:r>
      <w:r>
        <w:rPr>
          <w:lang w:val="en-US"/>
        </w:rPr>
        <w:t>[quotaholder/</w:t>
      </w:r>
      <w:r w:rsidRPr="006B7C5F">
        <w:rPr>
          <w:lang w:val="en-US"/>
        </w:rPr>
        <w:t>shareholder</w:t>
      </w:r>
      <w:r>
        <w:rPr>
          <w:lang w:val="en-US"/>
        </w:rPr>
        <w:t>]</w:t>
      </w:r>
      <w:r w:rsidRPr="006B7C5F">
        <w:rPr>
          <w:lang w:val="en-US"/>
        </w:rPr>
        <w:t xml:space="preserve"> of the Company who</w:t>
      </w:r>
      <w:r w:rsidR="0056601E">
        <w:rPr>
          <w:lang w:val="en-US"/>
        </w:rPr>
        <w:t>, at any time,</w:t>
      </w:r>
      <w:r w:rsidRPr="006B7C5F">
        <w:rPr>
          <w:lang w:val="en-US"/>
        </w:rPr>
        <w:t xml:space="preserve"> holds (</w:t>
      </w:r>
      <w:r w:rsidR="0056601E">
        <w:rPr>
          <w:lang w:val="en-US"/>
        </w:rPr>
        <w:t xml:space="preserve">whether </w:t>
      </w:r>
      <w:r w:rsidRPr="006B7C5F">
        <w:rPr>
          <w:lang w:val="en-US"/>
        </w:rPr>
        <w:t xml:space="preserve">individually or jointly with other existing </w:t>
      </w:r>
      <w:r>
        <w:rPr>
          <w:lang w:val="en-US"/>
        </w:rPr>
        <w:t>[quotaholders/</w:t>
      </w:r>
      <w:r w:rsidRPr="006B7C5F">
        <w:rPr>
          <w:lang w:val="en-US"/>
        </w:rPr>
        <w:t>shareholders</w:t>
      </w:r>
      <w:r>
        <w:rPr>
          <w:lang w:val="en-US"/>
        </w:rPr>
        <w:t>]</w:t>
      </w:r>
      <w:r w:rsidRPr="006B7C5F">
        <w:rPr>
          <w:lang w:val="en-US"/>
        </w:rPr>
        <w:t xml:space="preserve"> of the Company) directly or indirectly a percentage of the issued </w:t>
      </w:r>
      <w:r>
        <w:rPr>
          <w:lang w:val="en-US"/>
        </w:rPr>
        <w:t>corporate</w:t>
      </w:r>
      <w:r w:rsidRPr="006B7C5F">
        <w:rPr>
          <w:lang w:val="en-US"/>
        </w:rPr>
        <w:t xml:space="preserve"> capital of the Company that entitles </w:t>
      </w:r>
      <w:r>
        <w:rPr>
          <w:lang w:val="en-US"/>
        </w:rPr>
        <w:t>him</w:t>
      </w:r>
      <w:r w:rsidRPr="006B7C5F">
        <w:rPr>
          <w:lang w:val="en-US"/>
        </w:rPr>
        <w:t xml:space="preserve"> to cast or control the casting of votes </w:t>
      </w:r>
      <w:r w:rsidR="008D3772">
        <w:rPr>
          <w:lang w:val="en-US"/>
        </w:rPr>
        <w:t>sufficient to</w:t>
      </w:r>
      <w:r w:rsidRPr="006B7C5F">
        <w:rPr>
          <w:lang w:val="en-US"/>
        </w:rPr>
        <w:t xml:space="preserve"> issu</w:t>
      </w:r>
      <w:r w:rsidR="008D3772">
        <w:rPr>
          <w:lang w:val="en-US"/>
        </w:rPr>
        <w:t>e</w:t>
      </w:r>
      <w:r w:rsidRPr="006B7C5F">
        <w:rPr>
          <w:lang w:val="en-US"/>
        </w:rPr>
        <w:t xml:space="preserve"> and a</w:t>
      </w:r>
      <w:r>
        <w:rPr>
          <w:lang w:val="en-US"/>
        </w:rPr>
        <w:t>llocat</w:t>
      </w:r>
      <w:r w:rsidR="008D3772">
        <w:rPr>
          <w:lang w:val="en-US"/>
        </w:rPr>
        <w:t>e</w:t>
      </w:r>
      <w:r w:rsidRPr="006B7C5F">
        <w:rPr>
          <w:lang w:val="en-US"/>
        </w:rPr>
        <w:t xml:space="preserve"> the </w:t>
      </w:r>
      <w:r w:rsidRPr="00BF1E8E">
        <w:rPr>
          <w:rFonts w:cs="Arial"/>
          <w:lang w:val="en-US"/>
        </w:rPr>
        <w:t>Investor [Quota/Shares]</w:t>
      </w:r>
      <w:r>
        <w:rPr>
          <w:lang w:val="en-US"/>
        </w:rPr>
        <w:t xml:space="preserve"> </w:t>
      </w:r>
      <w:r w:rsidRPr="006B7C5F">
        <w:rPr>
          <w:lang w:val="en-US"/>
        </w:rPr>
        <w:t xml:space="preserve">as contemplated by this Agreement and who </w:t>
      </w:r>
      <w:r>
        <w:rPr>
          <w:lang w:val="en-US"/>
        </w:rPr>
        <w:t xml:space="preserve">shall </w:t>
      </w:r>
      <w:r w:rsidRPr="006B7C5F">
        <w:rPr>
          <w:lang w:val="en-US"/>
        </w:rPr>
        <w:t xml:space="preserve">adhere to this Agreement pursuant to </w:t>
      </w:r>
      <w:r w:rsidR="00654C54">
        <w:rPr>
          <w:lang w:val="en-US"/>
        </w:rPr>
        <w:t>c</w:t>
      </w:r>
      <w:r w:rsidRPr="006B7C5F">
        <w:rPr>
          <w:lang w:val="en-US"/>
        </w:rPr>
        <w:t>lause 4.1(b).</w:t>
      </w:r>
    </w:p>
    <w:p w14:paraId="273C0BBF" w14:textId="66A322FF" w:rsidR="00C63839" w:rsidRPr="001D366A" w:rsidRDefault="00AD344C" w:rsidP="001D366A">
      <w:pPr>
        <w:autoSpaceDE w:val="0"/>
        <w:autoSpaceDN w:val="0"/>
        <w:adjustRightInd w:val="0"/>
        <w:spacing w:after="240" w:line="276" w:lineRule="auto"/>
        <w:ind w:firstLine="567"/>
        <w:jc w:val="both"/>
        <w:rPr>
          <w:rFonts w:ascii="Arial" w:hAnsi="Arial" w:cs="Arial"/>
          <w:b/>
          <w:sz w:val="20"/>
        </w:rPr>
      </w:pPr>
      <w:r w:rsidRPr="001D366A">
        <w:rPr>
          <w:rFonts w:ascii="Arial" w:hAnsi="Arial" w:cs="Arial"/>
          <w:sz w:val="20"/>
        </w:rPr>
        <w:lastRenderedPageBreak/>
        <w:t>“</w:t>
      </w:r>
      <w:r w:rsidR="0060552A">
        <w:rPr>
          <w:rFonts w:ascii="Arial" w:hAnsi="Arial" w:cs="Arial"/>
          <w:b/>
          <w:bCs/>
          <w:sz w:val="20"/>
        </w:rPr>
        <w:t xml:space="preserve">Allocated </w:t>
      </w:r>
      <w:r w:rsidR="00F22E1F" w:rsidRPr="00BA25D3">
        <w:rPr>
          <w:rFonts w:ascii="Arial" w:hAnsi="Arial" w:cs="Arial"/>
          <w:b/>
          <w:bCs/>
          <w:sz w:val="20"/>
        </w:rPr>
        <w:t>Reserve</w:t>
      </w:r>
      <w:r w:rsidRPr="001D366A">
        <w:rPr>
          <w:rFonts w:ascii="Arial" w:hAnsi="Arial" w:cs="Arial"/>
          <w:sz w:val="20"/>
        </w:rPr>
        <w:t xml:space="preserve">” </w:t>
      </w:r>
      <w:r w:rsidR="00F22E1F" w:rsidRPr="001D366A">
        <w:rPr>
          <w:rFonts w:ascii="Arial" w:hAnsi="Arial" w:cs="Arial"/>
          <w:sz w:val="20"/>
        </w:rPr>
        <w:t>has the meaning set forth in paragraph</w:t>
      </w:r>
      <w:r w:rsidRPr="001D366A">
        <w:rPr>
          <w:rFonts w:ascii="Arial" w:hAnsi="Arial" w:cs="Arial"/>
          <w:bCs/>
          <w:sz w:val="20"/>
        </w:rPr>
        <w:t xml:space="preserve"> </w:t>
      </w:r>
      <w:r w:rsidRPr="001D366A">
        <w:rPr>
          <w:rFonts w:ascii="Arial" w:hAnsi="Arial" w:cs="Arial"/>
          <w:bCs/>
          <w:sz w:val="20"/>
          <w:lang w:val="it-IT"/>
        </w:rPr>
        <w:fldChar w:fldCharType="begin"/>
      </w:r>
      <w:r w:rsidRPr="001D366A">
        <w:rPr>
          <w:rFonts w:ascii="Arial" w:hAnsi="Arial" w:cs="Arial"/>
          <w:bCs/>
          <w:sz w:val="20"/>
        </w:rPr>
        <w:instrText xml:space="preserve"> REF _Ref156903929 \r \h </w:instrText>
      </w:r>
      <w:r w:rsidR="00C14535" w:rsidRPr="001D366A">
        <w:rPr>
          <w:rFonts w:ascii="Arial" w:hAnsi="Arial" w:cs="Arial"/>
          <w:bCs/>
          <w:sz w:val="20"/>
        </w:rPr>
        <w:instrText xml:space="preserve"> \* MERGEFORMAT </w:instrText>
      </w:r>
      <w:r w:rsidRPr="001D366A">
        <w:rPr>
          <w:rFonts w:ascii="Arial" w:hAnsi="Arial" w:cs="Arial"/>
          <w:bCs/>
          <w:sz w:val="20"/>
          <w:lang w:val="it-IT"/>
        </w:rPr>
      </w:r>
      <w:r w:rsidRPr="001D366A">
        <w:rPr>
          <w:rFonts w:ascii="Arial" w:hAnsi="Arial" w:cs="Arial"/>
          <w:bCs/>
          <w:sz w:val="20"/>
          <w:lang w:val="it-IT"/>
        </w:rPr>
        <w:fldChar w:fldCharType="separate"/>
      </w:r>
      <w:r w:rsidR="00C01395">
        <w:rPr>
          <w:rFonts w:ascii="Arial" w:hAnsi="Arial" w:cs="Arial"/>
          <w:bCs/>
          <w:sz w:val="20"/>
        </w:rPr>
        <w:t>2.2</w:t>
      </w:r>
      <w:r w:rsidRPr="001D366A">
        <w:rPr>
          <w:rFonts w:ascii="Arial" w:hAnsi="Arial" w:cs="Arial"/>
          <w:bCs/>
          <w:sz w:val="20"/>
          <w:lang w:val="it-IT"/>
        </w:rPr>
        <w:fldChar w:fldCharType="end"/>
      </w:r>
      <w:r w:rsidRPr="001D366A">
        <w:rPr>
          <w:rFonts w:ascii="Arial" w:hAnsi="Arial" w:cs="Arial"/>
          <w:bCs/>
          <w:sz w:val="20"/>
        </w:rPr>
        <w:t>.</w:t>
      </w:r>
    </w:p>
    <w:p w14:paraId="35B1E9E6" w14:textId="64988D12" w:rsidR="00F86E4F" w:rsidRPr="00987CEF" w:rsidRDefault="005177F1" w:rsidP="00987CEF">
      <w:pPr>
        <w:pStyle w:val="Paragrafoelenco"/>
        <w:autoSpaceDE w:val="0"/>
        <w:autoSpaceDN w:val="0"/>
        <w:adjustRightInd w:val="0"/>
        <w:spacing w:after="240" w:line="276" w:lineRule="auto"/>
        <w:ind w:left="567" w:firstLine="0"/>
        <w:contextualSpacing w:val="0"/>
        <w:jc w:val="both"/>
        <w:rPr>
          <w:rFonts w:ascii="Arial" w:hAnsi="Arial" w:cs="Arial"/>
          <w:bCs/>
          <w:sz w:val="20"/>
        </w:rPr>
      </w:pPr>
      <w:r w:rsidRPr="000A52FA">
        <w:rPr>
          <w:rFonts w:ascii="Arial" w:hAnsi="Arial" w:cs="Arial"/>
          <w:bCs/>
          <w:sz w:val="20"/>
        </w:rPr>
        <w:t>“</w:t>
      </w:r>
      <w:r w:rsidRPr="000A52FA">
        <w:rPr>
          <w:rFonts w:ascii="Arial" w:hAnsi="Arial" w:cs="Arial"/>
          <w:b/>
          <w:sz w:val="20"/>
        </w:rPr>
        <w:t xml:space="preserve">Valuation </w:t>
      </w:r>
      <w:r w:rsidRPr="00BA25D3">
        <w:rPr>
          <w:rFonts w:ascii="Arial" w:hAnsi="Arial" w:cs="Arial"/>
          <w:b/>
          <w:sz w:val="20"/>
        </w:rPr>
        <w:t>Cap</w:t>
      </w:r>
      <w:r w:rsidRPr="000A52FA">
        <w:rPr>
          <w:rFonts w:ascii="Arial" w:hAnsi="Arial" w:cs="Arial"/>
          <w:bCs/>
          <w:sz w:val="20"/>
        </w:rPr>
        <w:t xml:space="preserve">” </w:t>
      </w:r>
      <w:r w:rsidR="000A52FA" w:rsidRPr="000A52FA">
        <w:rPr>
          <w:rFonts w:ascii="Arial" w:hAnsi="Arial" w:cs="Arial"/>
          <w:bCs/>
          <w:sz w:val="20"/>
        </w:rPr>
        <w:t>mea</w:t>
      </w:r>
      <w:r w:rsidR="000A52FA">
        <w:rPr>
          <w:rFonts w:ascii="Arial" w:hAnsi="Arial" w:cs="Arial"/>
          <w:bCs/>
          <w:sz w:val="20"/>
        </w:rPr>
        <w:t>ns</w:t>
      </w:r>
      <w:r w:rsidR="005D7A91">
        <w:rPr>
          <w:rFonts w:ascii="Arial" w:hAnsi="Arial" w:cs="Arial"/>
          <w:bCs/>
          <w:sz w:val="20"/>
        </w:rPr>
        <w:t xml:space="preserve"> </w:t>
      </w:r>
      <w:r w:rsidR="005D7A91" w:rsidRPr="005D7A91">
        <w:rPr>
          <w:rFonts w:ascii="Arial" w:hAnsi="Arial" w:cs="Arial"/>
          <w:bCs/>
          <w:sz w:val="20"/>
        </w:rPr>
        <w:t xml:space="preserve">an amount equal to </w:t>
      </w:r>
      <w:r w:rsidR="005D7A91">
        <w:rPr>
          <w:rFonts w:ascii="Arial" w:hAnsi="Arial" w:cs="Arial"/>
          <w:bCs/>
          <w:sz w:val="20"/>
        </w:rPr>
        <w:t xml:space="preserve">Euro </w:t>
      </w:r>
      <w:r w:rsidR="005D7A91" w:rsidRPr="001D366A">
        <w:rPr>
          <w:rFonts w:ascii="Arial" w:hAnsi="Arial" w:cs="Arial"/>
          <w:bCs/>
          <w:sz w:val="20"/>
          <w:highlight w:val="yellow"/>
        </w:rPr>
        <w:t>[•]</w:t>
      </w:r>
      <w:r w:rsidR="005D7A91" w:rsidRPr="005D7A91">
        <w:rPr>
          <w:rFonts w:ascii="Arial" w:hAnsi="Arial" w:cs="Arial"/>
          <w:bCs/>
          <w:sz w:val="20"/>
        </w:rPr>
        <w:t xml:space="preserve"> </w:t>
      </w:r>
      <w:r w:rsidR="005D7A91" w:rsidRPr="00BD3117">
        <w:rPr>
          <w:rFonts w:ascii="Arial" w:hAnsi="Arial" w:cs="Arial"/>
          <w:bCs/>
          <w:i/>
          <w:iCs/>
          <w:sz w:val="20"/>
        </w:rPr>
        <w:t>post-money</w:t>
      </w:r>
      <w:r w:rsidR="005D7A91" w:rsidRPr="005D7A91">
        <w:rPr>
          <w:rFonts w:ascii="Arial" w:hAnsi="Arial" w:cs="Arial"/>
          <w:bCs/>
          <w:sz w:val="20"/>
        </w:rPr>
        <w:t xml:space="preserve"> on a Fully Diluted Basis.</w:t>
      </w:r>
    </w:p>
    <w:p w14:paraId="1015076B" w14:textId="0770E4FD" w:rsidR="00C16126" w:rsidRPr="00A940DA" w:rsidRDefault="006E7372" w:rsidP="00A940DA">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A940DA">
        <w:rPr>
          <w:rFonts w:ascii="Arial" w:hAnsi="Arial" w:cs="Arial"/>
          <w:b/>
          <w:bCs/>
          <w:sz w:val="20"/>
          <w:lang w:val="it-IT"/>
        </w:rPr>
        <w:t>Interp</w:t>
      </w:r>
      <w:r w:rsidR="008F7692">
        <w:rPr>
          <w:rFonts w:ascii="Arial" w:hAnsi="Arial" w:cs="Arial"/>
          <w:b/>
          <w:bCs/>
          <w:sz w:val="20"/>
          <w:lang w:val="it-IT"/>
        </w:rPr>
        <w:t>retation</w:t>
      </w:r>
    </w:p>
    <w:p w14:paraId="00B446E0" w14:textId="4637A784" w:rsidR="007C4332" w:rsidRPr="00B64EA1" w:rsidRDefault="00866574"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b/>
          <w:bCs/>
          <w:sz w:val="20"/>
        </w:rPr>
      </w:pPr>
      <w:r w:rsidRPr="00B64EA1">
        <w:rPr>
          <w:rFonts w:ascii="Arial" w:hAnsi="Arial" w:cs="Arial"/>
          <w:bCs/>
          <w:sz w:val="20"/>
        </w:rPr>
        <w:t xml:space="preserve">In this Agreement, </w:t>
      </w:r>
      <w:r w:rsidR="00F53FB9" w:rsidRPr="00B64EA1">
        <w:rPr>
          <w:rFonts w:ascii="Arial" w:hAnsi="Arial" w:cs="Arial"/>
          <w:bCs/>
          <w:sz w:val="20"/>
        </w:rPr>
        <w:t>unless otherwise specified:</w:t>
      </w:r>
    </w:p>
    <w:p w14:paraId="4629B27A" w14:textId="234871D1" w:rsidR="00CE4BEE" w:rsidRPr="001C3E2B" w:rsidRDefault="001C3E2B" w:rsidP="007C4332">
      <w:pPr>
        <w:pStyle w:val="Paragrafoelenco"/>
        <w:numPr>
          <w:ilvl w:val="3"/>
          <w:numId w:val="38"/>
        </w:numPr>
        <w:tabs>
          <w:tab w:val="center" w:pos="4592"/>
          <w:tab w:val="left" w:pos="6609"/>
        </w:tabs>
        <w:autoSpaceDE w:val="0"/>
        <w:autoSpaceDN w:val="0"/>
        <w:adjustRightInd w:val="0"/>
        <w:spacing w:after="240" w:line="276" w:lineRule="auto"/>
        <w:ind w:left="1701" w:hanging="425"/>
        <w:contextualSpacing w:val="0"/>
        <w:jc w:val="both"/>
        <w:rPr>
          <w:rFonts w:ascii="Arial" w:hAnsi="Arial" w:cs="Arial"/>
          <w:sz w:val="20"/>
        </w:rPr>
      </w:pPr>
      <w:r w:rsidRPr="001C3E2B">
        <w:rPr>
          <w:rFonts w:ascii="Arial" w:hAnsi="Arial" w:cs="Arial"/>
          <w:sz w:val="20"/>
        </w:rPr>
        <w:t>references to one gender i</w:t>
      </w:r>
      <w:r>
        <w:rPr>
          <w:rFonts w:ascii="Arial" w:hAnsi="Arial" w:cs="Arial"/>
          <w:sz w:val="20"/>
        </w:rPr>
        <w:t>nclude all genders and re</w:t>
      </w:r>
      <w:r w:rsidR="00F80CE8">
        <w:rPr>
          <w:rFonts w:ascii="Arial" w:hAnsi="Arial" w:cs="Arial"/>
          <w:sz w:val="20"/>
        </w:rPr>
        <w:t xml:space="preserve">ferences to the singular </w:t>
      </w:r>
      <w:r w:rsidR="006C6850">
        <w:rPr>
          <w:rFonts w:ascii="Arial" w:hAnsi="Arial" w:cs="Arial"/>
          <w:sz w:val="20"/>
        </w:rPr>
        <w:t xml:space="preserve">include the plural and </w:t>
      </w:r>
      <w:r w:rsidR="006C6850" w:rsidRPr="009F22A2">
        <w:rPr>
          <w:rFonts w:ascii="Arial" w:hAnsi="Arial" w:cs="Arial"/>
          <w:i/>
          <w:iCs/>
          <w:sz w:val="20"/>
        </w:rPr>
        <w:t>vice versa</w:t>
      </w:r>
      <w:r w:rsidR="006C6850">
        <w:rPr>
          <w:rFonts w:ascii="Arial" w:hAnsi="Arial" w:cs="Arial"/>
          <w:sz w:val="20"/>
        </w:rPr>
        <w:t>; and</w:t>
      </w:r>
    </w:p>
    <w:p w14:paraId="3980B908" w14:textId="746DBE01" w:rsidR="007C4332" w:rsidRPr="003C22FE" w:rsidRDefault="00881071" w:rsidP="003C22FE">
      <w:pPr>
        <w:pStyle w:val="Paragrafoelenco"/>
        <w:numPr>
          <w:ilvl w:val="3"/>
          <w:numId w:val="38"/>
        </w:numPr>
        <w:tabs>
          <w:tab w:val="center" w:pos="4592"/>
          <w:tab w:val="left" w:pos="6609"/>
        </w:tabs>
        <w:autoSpaceDE w:val="0"/>
        <w:autoSpaceDN w:val="0"/>
        <w:adjustRightInd w:val="0"/>
        <w:spacing w:after="240" w:line="276" w:lineRule="auto"/>
        <w:ind w:left="1701" w:hanging="425"/>
        <w:contextualSpacing w:val="0"/>
        <w:jc w:val="both"/>
        <w:rPr>
          <w:rFonts w:ascii="Arial" w:hAnsi="Arial" w:cs="Arial"/>
          <w:sz w:val="20"/>
        </w:rPr>
      </w:pPr>
      <w:bookmarkStart w:id="0" w:name="_Ref34178978"/>
      <w:r w:rsidRPr="00881071">
        <w:rPr>
          <w:rFonts w:ascii="Arial" w:hAnsi="Arial" w:cs="Arial"/>
          <w:sz w:val="20"/>
        </w:rPr>
        <w:t xml:space="preserve">the term “person” refers, as applicable, to an individual, company, </w:t>
      </w:r>
      <w:r w:rsidR="00A736EF">
        <w:rPr>
          <w:rFonts w:ascii="Arial" w:hAnsi="Arial" w:cs="Arial"/>
          <w:sz w:val="20"/>
        </w:rPr>
        <w:t>association</w:t>
      </w:r>
      <w:r w:rsidRPr="00881071">
        <w:rPr>
          <w:rFonts w:ascii="Arial" w:hAnsi="Arial" w:cs="Arial"/>
          <w:sz w:val="20"/>
        </w:rPr>
        <w:t xml:space="preserve">, or </w:t>
      </w:r>
      <w:r w:rsidR="00A736EF">
        <w:rPr>
          <w:rFonts w:ascii="Arial" w:hAnsi="Arial" w:cs="Arial"/>
          <w:sz w:val="20"/>
        </w:rPr>
        <w:t>other entity</w:t>
      </w:r>
      <w:r w:rsidR="003C22FE">
        <w:rPr>
          <w:rFonts w:ascii="Arial" w:hAnsi="Arial" w:cs="Arial"/>
          <w:sz w:val="20"/>
        </w:rPr>
        <w:t xml:space="preserve"> </w:t>
      </w:r>
      <w:r w:rsidR="003C22FE" w:rsidRPr="003C22FE">
        <w:rPr>
          <w:rFonts w:ascii="Arial" w:hAnsi="Arial" w:cs="Arial"/>
          <w:sz w:val="20"/>
        </w:rPr>
        <w:t>(with or without legal personality)</w:t>
      </w:r>
      <w:bookmarkEnd w:id="0"/>
      <w:r w:rsidRPr="00881071">
        <w:rPr>
          <w:rFonts w:ascii="Arial" w:hAnsi="Arial" w:cs="Arial"/>
          <w:sz w:val="20"/>
        </w:rPr>
        <w:t>.</w:t>
      </w:r>
    </w:p>
    <w:p w14:paraId="1A4739D8" w14:textId="1A9683E9" w:rsidR="007C4332" w:rsidRPr="00004BE3" w:rsidRDefault="00C324E7" w:rsidP="00004BE3">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sz w:val="20"/>
        </w:rPr>
      </w:pPr>
      <w:r w:rsidRPr="00B64EA1">
        <w:rPr>
          <w:rFonts w:ascii="Arial" w:hAnsi="Arial" w:cs="Arial"/>
          <w:sz w:val="20"/>
        </w:rPr>
        <w:t xml:space="preserve">The </w:t>
      </w:r>
      <w:bookmarkStart w:id="1" w:name="DocXTextRef16"/>
      <w:r w:rsidRPr="00B64EA1">
        <w:rPr>
          <w:rFonts w:ascii="Arial" w:hAnsi="Arial" w:cs="Arial"/>
          <w:sz w:val="20"/>
        </w:rPr>
        <w:t>Schedule</w:t>
      </w:r>
      <w:bookmarkEnd w:id="1"/>
      <w:r w:rsidRPr="00B64EA1">
        <w:rPr>
          <w:rFonts w:ascii="Arial" w:hAnsi="Arial" w:cs="Arial"/>
          <w:sz w:val="20"/>
        </w:rPr>
        <w:t xml:space="preserve">s form </w:t>
      </w:r>
      <w:r w:rsidR="009171ED">
        <w:rPr>
          <w:rFonts w:ascii="Arial" w:hAnsi="Arial" w:cs="Arial"/>
          <w:sz w:val="20"/>
        </w:rPr>
        <w:t xml:space="preserve">an </w:t>
      </w:r>
      <w:r w:rsidRPr="00B64EA1">
        <w:rPr>
          <w:rFonts w:ascii="Arial" w:hAnsi="Arial" w:cs="Arial"/>
          <w:sz w:val="20"/>
        </w:rPr>
        <w:t xml:space="preserve">integral part of this Agreement and shall have the same force and effect as if </w:t>
      </w:r>
      <w:r w:rsidR="009171ED">
        <w:rPr>
          <w:rFonts w:ascii="Arial" w:hAnsi="Arial" w:cs="Arial"/>
          <w:sz w:val="20"/>
        </w:rPr>
        <w:t xml:space="preserve">they were </w:t>
      </w:r>
      <w:r w:rsidRPr="00B64EA1">
        <w:rPr>
          <w:rFonts w:ascii="Arial" w:hAnsi="Arial" w:cs="Arial"/>
          <w:sz w:val="20"/>
        </w:rPr>
        <w:t xml:space="preserve">expressly set out in the </w:t>
      </w:r>
      <w:r w:rsidR="007B12CE">
        <w:rPr>
          <w:rFonts w:ascii="Arial" w:hAnsi="Arial" w:cs="Arial"/>
          <w:sz w:val="20"/>
        </w:rPr>
        <w:t xml:space="preserve">text </w:t>
      </w:r>
      <w:r w:rsidRPr="00B64EA1">
        <w:rPr>
          <w:rFonts w:ascii="Arial" w:hAnsi="Arial" w:cs="Arial"/>
          <w:sz w:val="20"/>
        </w:rPr>
        <w:t xml:space="preserve">of this Agreement. </w:t>
      </w:r>
      <w:r w:rsidRPr="00C324E7">
        <w:rPr>
          <w:rFonts w:ascii="Arial" w:hAnsi="Arial" w:cs="Arial"/>
          <w:sz w:val="20"/>
        </w:rPr>
        <w:t xml:space="preserve">References to this Agreement shall include any recitals and </w:t>
      </w:r>
      <w:bookmarkStart w:id="2" w:name="DocXTextRef17"/>
      <w:r w:rsidRPr="00C324E7">
        <w:rPr>
          <w:rFonts w:ascii="Arial" w:hAnsi="Arial" w:cs="Arial"/>
          <w:sz w:val="20"/>
        </w:rPr>
        <w:t>Schedule</w:t>
      </w:r>
      <w:bookmarkEnd w:id="2"/>
      <w:r w:rsidRPr="00C324E7">
        <w:rPr>
          <w:rFonts w:ascii="Arial" w:hAnsi="Arial" w:cs="Arial"/>
          <w:sz w:val="20"/>
        </w:rPr>
        <w:t>s</w:t>
      </w:r>
      <w:r w:rsidR="0083125F">
        <w:rPr>
          <w:rFonts w:ascii="Arial" w:hAnsi="Arial" w:cs="Arial"/>
          <w:sz w:val="20"/>
        </w:rPr>
        <w:t>,</w:t>
      </w:r>
      <w:r w:rsidRPr="00C324E7">
        <w:rPr>
          <w:rFonts w:ascii="Arial" w:hAnsi="Arial" w:cs="Arial"/>
          <w:sz w:val="20"/>
        </w:rPr>
        <w:t xml:space="preserve"> and references to any </w:t>
      </w:r>
      <w:r>
        <w:rPr>
          <w:rFonts w:ascii="Arial" w:hAnsi="Arial" w:cs="Arial"/>
          <w:sz w:val="20"/>
        </w:rPr>
        <w:t>c</w:t>
      </w:r>
      <w:r w:rsidRPr="00C324E7">
        <w:rPr>
          <w:rFonts w:ascii="Arial" w:hAnsi="Arial" w:cs="Arial"/>
          <w:sz w:val="20"/>
        </w:rPr>
        <w:t xml:space="preserve">lauses or </w:t>
      </w:r>
      <w:bookmarkStart w:id="3" w:name="DocXTextRef18"/>
      <w:r w:rsidRPr="00C324E7">
        <w:rPr>
          <w:rFonts w:ascii="Arial" w:hAnsi="Arial" w:cs="Arial"/>
          <w:sz w:val="20"/>
        </w:rPr>
        <w:t>Schedule</w:t>
      </w:r>
      <w:bookmarkEnd w:id="3"/>
      <w:r w:rsidRPr="00C324E7">
        <w:rPr>
          <w:rFonts w:ascii="Arial" w:hAnsi="Arial" w:cs="Arial"/>
          <w:sz w:val="20"/>
        </w:rPr>
        <w:t xml:space="preserve">s refer to the relevant </w:t>
      </w:r>
      <w:r>
        <w:rPr>
          <w:rFonts w:ascii="Arial" w:hAnsi="Arial" w:cs="Arial"/>
          <w:sz w:val="20"/>
        </w:rPr>
        <w:t>c</w:t>
      </w:r>
      <w:r w:rsidRPr="00C324E7">
        <w:rPr>
          <w:rFonts w:ascii="Arial" w:hAnsi="Arial" w:cs="Arial"/>
          <w:sz w:val="20"/>
        </w:rPr>
        <w:t xml:space="preserve">lauses of and </w:t>
      </w:r>
      <w:bookmarkStart w:id="4" w:name="DocXTextRef19"/>
      <w:r w:rsidRPr="00C324E7">
        <w:rPr>
          <w:rFonts w:ascii="Arial" w:hAnsi="Arial" w:cs="Arial"/>
          <w:sz w:val="20"/>
        </w:rPr>
        <w:t>Schedule</w:t>
      </w:r>
      <w:bookmarkEnd w:id="4"/>
      <w:r w:rsidRPr="00C324E7">
        <w:rPr>
          <w:rFonts w:ascii="Arial" w:hAnsi="Arial" w:cs="Arial"/>
          <w:sz w:val="20"/>
        </w:rPr>
        <w:t>s to this Agreement.</w:t>
      </w:r>
    </w:p>
    <w:p w14:paraId="3982CBAA" w14:textId="76A02CF4" w:rsidR="007C4332" w:rsidRPr="00F562D3" w:rsidRDefault="0077590B"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sz w:val="20"/>
        </w:rPr>
      </w:pPr>
      <w:r>
        <w:rPr>
          <w:rFonts w:ascii="Arial" w:hAnsi="Arial" w:cs="Arial"/>
          <w:sz w:val="20"/>
        </w:rPr>
        <w:t>The title of h</w:t>
      </w:r>
      <w:r w:rsidR="00F562D3" w:rsidRPr="00F562D3">
        <w:rPr>
          <w:rFonts w:ascii="Arial" w:hAnsi="Arial" w:cs="Arial"/>
          <w:sz w:val="20"/>
        </w:rPr>
        <w:t xml:space="preserve">eadings shall </w:t>
      </w:r>
      <w:r w:rsidR="007E7FB2">
        <w:rPr>
          <w:rFonts w:ascii="Arial" w:hAnsi="Arial" w:cs="Arial"/>
          <w:sz w:val="20"/>
        </w:rPr>
        <w:t xml:space="preserve">not be considered </w:t>
      </w:r>
      <w:r w:rsidR="00257A92">
        <w:rPr>
          <w:rFonts w:ascii="Arial" w:hAnsi="Arial" w:cs="Arial"/>
          <w:sz w:val="20"/>
        </w:rPr>
        <w:t xml:space="preserve">for </w:t>
      </w:r>
      <w:r w:rsidR="0060552A">
        <w:rPr>
          <w:rFonts w:ascii="Arial" w:hAnsi="Arial" w:cs="Arial"/>
          <w:sz w:val="20"/>
        </w:rPr>
        <w:t xml:space="preserve">interpretation </w:t>
      </w:r>
      <w:r w:rsidR="00257A92">
        <w:rPr>
          <w:rFonts w:ascii="Arial" w:hAnsi="Arial" w:cs="Arial"/>
          <w:sz w:val="20"/>
        </w:rPr>
        <w:t xml:space="preserve">purposes of </w:t>
      </w:r>
      <w:r w:rsidR="00F562D3">
        <w:rPr>
          <w:rFonts w:ascii="Arial" w:hAnsi="Arial" w:cs="Arial"/>
          <w:sz w:val="20"/>
        </w:rPr>
        <w:t>this Agreement.</w:t>
      </w:r>
    </w:p>
    <w:p w14:paraId="227E6023" w14:textId="0DA5B6D1" w:rsidR="005F58E2" w:rsidRPr="006C7677" w:rsidRDefault="006C7677"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sz w:val="20"/>
        </w:rPr>
      </w:pPr>
      <w:r w:rsidRPr="00A558D5">
        <w:rPr>
          <w:rFonts w:ascii="Arial" w:hAnsi="Arial" w:cs="Arial"/>
          <w:bCs/>
          <w:sz w:val="20"/>
        </w:rPr>
        <w:t>A</w:t>
      </w:r>
      <w:r w:rsidR="008C0EB0">
        <w:rPr>
          <w:rFonts w:ascii="Arial" w:hAnsi="Arial" w:cs="Arial"/>
          <w:bCs/>
          <w:sz w:val="20"/>
        </w:rPr>
        <w:t>ny</w:t>
      </w:r>
      <w:r w:rsidRPr="00A558D5">
        <w:rPr>
          <w:rFonts w:ascii="Arial" w:hAnsi="Arial" w:cs="Arial"/>
          <w:bCs/>
          <w:sz w:val="20"/>
        </w:rPr>
        <w:t xml:space="preserve"> reference to </w:t>
      </w:r>
      <w:r w:rsidR="008C0EB0">
        <w:rPr>
          <w:rFonts w:ascii="Arial" w:hAnsi="Arial" w:cs="Arial"/>
          <w:bCs/>
          <w:sz w:val="20"/>
        </w:rPr>
        <w:t>a</w:t>
      </w:r>
      <w:r w:rsidRPr="00A558D5">
        <w:rPr>
          <w:rFonts w:ascii="Arial" w:hAnsi="Arial" w:cs="Arial"/>
          <w:bCs/>
          <w:sz w:val="20"/>
        </w:rPr>
        <w:t xml:space="preserve"> document (including this Agreement), or to a provision in a document, shall be construed as a reference to said document or provision as amended</w:t>
      </w:r>
      <w:r w:rsidR="00A558D5" w:rsidRPr="00A558D5">
        <w:rPr>
          <w:rFonts w:ascii="Arial" w:hAnsi="Arial" w:cs="Arial"/>
          <w:bCs/>
          <w:sz w:val="20"/>
        </w:rPr>
        <w:t xml:space="preserve"> </w:t>
      </w:r>
      <w:r w:rsidR="00A558D5">
        <w:rPr>
          <w:rFonts w:ascii="Arial" w:hAnsi="Arial" w:cs="Arial"/>
          <w:bCs/>
          <w:sz w:val="20"/>
        </w:rPr>
        <w:t>or</w:t>
      </w:r>
      <w:r w:rsidRPr="00A558D5">
        <w:rPr>
          <w:rFonts w:ascii="Arial" w:hAnsi="Arial" w:cs="Arial"/>
          <w:bCs/>
          <w:sz w:val="20"/>
        </w:rPr>
        <w:t xml:space="preserve"> supplemented from time to time.</w:t>
      </w:r>
    </w:p>
    <w:p w14:paraId="5BFDB3C8" w14:textId="3E3C82F3" w:rsidR="006E7372" w:rsidRPr="00B64EA1" w:rsidRDefault="009973D9" w:rsidP="0093032B">
      <w:pPr>
        <w:pStyle w:val="Paragrafoelenco"/>
        <w:tabs>
          <w:tab w:val="center" w:pos="4592"/>
          <w:tab w:val="left" w:pos="6609"/>
        </w:tabs>
        <w:autoSpaceDE w:val="0"/>
        <w:autoSpaceDN w:val="0"/>
        <w:adjustRightInd w:val="0"/>
        <w:spacing w:after="240" w:line="276" w:lineRule="auto"/>
        <w:ind w:left="567" w:firstLine="0"/>
        <w:contextualSpacing w:val="0"/>
        <w:jc w:val="both"/>
        <w:rPr>
          <w:rFonts w:ascii="Arial" w:hAnsi="Arial" w:cs="Arial"/>
          <w:bCs/>
          <w:sz w:val="20"/>
        </w:rPr>
      </w:pPr>
      <w:r w:rsidRPr="00B64EA1">
        <w:rPr>
          <w:rFonts w:ascii="Arial" w:hAnsi="Arial" w:cs="Arial"/>
          <w:bCs/>
          <w:sz w:val="20"/>
        </w:rPr>
        <w:t>Any reference to a time or date shall be construed as a reference to the time or date prevailing in Italy.</w:t>
      </w:r>
    </w:p>
    <w:p w14:paraId="65B44557" w14:textId="4DF79B4C" w:rsidR="008753FE" w:rsidRPr="00B64EA1" w:rsidRDefault="008753FE"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Cs/>
          <w:sz w:val="20"/>
        </w:rPr>
      </w:pPr>
      <w:r w:rsidRPr="00B64EA1">
        <w:rPr>
          <w:rFonts w:ascii="Arial" w:hAnsi="Arial" w:cs="Arial"/>
          <w:b/>
          <w:sz w:val="20"/>
        </w:rPr>
        <w:t>O</w:t>
      </w:r>
      <w:r w:rsidR="0093032B" w:rsidRPr="00B64EA1">
        <w:rPr>
          <w:rFonts w:ascii="Arial" w:hAnsi="Arial" w:cs="Arial"/>
          <w:b/>
          <w:sz w:val="20"/>
        </w:rPr>
        <w:t xml:space="preserve">BJECT, NATURE AND SCOPE OF THIS </w:t>
      </w:r>
      <w:r w:rsidR="009341A8" w:rsidRPr="00B64EA1">
        <w:rPr>
          <w:rFonts w:ascii="Arial" w:hAnsi="Arial" w:cs="Arial"/>
          <w:b/>
          <w:sz w:val="20"/>
        </w:rPr>
        <w:t>AGREEMENT</w:t>
      </w:r>
    </w:p>
    <w:p w14:paraId="719E83F5" w14:textId="02B19669" w:rsidR="00AE1FA1" w:rsidRPr="009A6F32" w:rsidRDefault="00706492" w:rsidP="009A6F32">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5" w:name="_Ref156903693"/>
      <w:bookmarkStart w:id="6" w:name="_Ref129856414"/>
      <w:r w:rsidRPr="0041165C">
        <w:rPr>
          <w:rFonts w:ascii="Arial" w:hAnsi="Arial" w:cs="Arial"/>
          <w:sz w:val="20"/>
        </w:rPr>
        <w:t xml:space="preserve">Upon the execution of this Agreement, the Investor </w:t>
      </w:r>
      <w:r w:rsidR="00834A50">
        <w:rPr>
          <w:rFonts w:ascii="Arial" w:hAnsi="Arial" w:cs="Arial"/>
          <w:sz w:val="20"/>
        </w:rPr>
        <w:t>agrees</w:t>
      </w:r>
      <w:r w:rsidRPr="0041165C">
        <w:rPr>
          <w:rFonts w:ascii="Arial" w:hAnsi="Arial" w:cs="Arial"/>
          <w:sz w:val="20"/>
        </w:rPr>
        <w:t xml:space="preserve"> to pay</w:t>
      </w:r>
      <w:r w:rsidR="009C7405" w:rsidRPr="0041165C">
        <w:rPr>
          <w:rFonts w:ascii="Arial" w:hAnsi="Arial" w:cs="Arial"/>
          <w:sz w:val="20"/>
        </w:rPr>
        <w:t xml:space="preserve"> in fav</w:t>
      </w:r>
      <w:r w:rsidR="00ED2BA5" w:rsidRPr="0041165C">
        <w:rPr>
          <w:rFonts w:ascii="Arial" w:hAnsi="Arial" w:cs="Arial"/>
          <w:sz w:val="20"/>
        </w:rPr>
        <w:t>or of</w:t>
      </w:r>
      <w:r w:rsidRPr="0041165C">
        <w:rPr>
          <w:rFonts w:ascii="Arial" w:hAnsi="Arial" w:cs="Arial"/>
          <w:sz w:val="20"/>
        </w:rPr>
        <w:t xml:space="preserve"> the Company </w:t>
      </w:r>
      <w:r w:rsidR="00167530">
        <w:rPr>
          <w:rFonts w:ascii="Arial" w:hAnsi="Arial" w:cs="Arial"/>
          <w:sz w:val="20"/>
        </w:rPr>
        <w:t>a total</w:t>
      </w:r>
      <w:r w:rsidR="00ED2BA5" w:rsidRPr="0041165C">
        <w:rPr>
          <w:rFonts w:ascii="Arial" w:hAnsi="Arial" w:cs="Arial"/>
          <w:sz w:val="20"/>
        </w:rPr>
        <w:t xml:space="preserve"> amount of</w:t>
      </w:r>
      <w:r w:rsidRPr="0041165C">
        <w:rPr>
          <w:rFonts w:ascii="Arial" w:hAnsi="Arial" w:cs="Arial"/>
          <w:sz w:val="20"/>
        </w:rPr>
        <w:t xml:space="preserve"> Euro </w:t>
      </w:r>
      <w:r w:rsidRPr="00E509C1">
        <w:rPr>
          <w:rFonts w:ascii="Arial" w:hAnsi="Arial" w:cs="Arial"/>
          <w:sz w:val="20"/>
          <w:highlight w:val="yellow"/>
        </w:rPr>
        <w:t>[•]</w:t>
      </w:r>
      <w:r w:rsidRPr="0041165C">
        <w:rPr>
          <w:rFonts w:ascii="Arial" w:hAnsi="Arial" w:cs="Arial"/>
          <w:sz w:val="20"/>
        </w:rPr>
        <w:t xml:space="preserve"> (</w:t>
      </w:r>
      <w:r w:rsidRPr="009A6F32">
        <w:rPr>
          <w:rFonts w:ascii="Arial" w:hAnsi="Arial" w:cs="Arial"/>
          <w:sz w:val="20"/>
        </w:rPr>
        <w:t xml:space="preserve">the </w:t>
      </w:r>
      <w:r w:rsidR="00F63999" w:rsidRPr="009A6F32">
        <w:rPr>
          <w:rFonts w:ascii="Arial" w:hAnsi="Arial" w:cs="Arial"/>
          <w:sz w:val="20"/>
        </w:rPr>
        <w:t>“</w:t>
      </w:r>
      <w:r w:rsidR="009A6F32" w:rsidRPr="009A6F32">
        <w:rPr>
          <w:rFonts w:ascii="Arial" w:hAnsi="Arial" w:cs="Arial"/>
          <w:b/>
          <w:bCs/>
          <w:sz w:val="20"/>
        </w:rPr>
        <w:t>Future Equity Amount</w:t>
      </w:r>
      <w:r w:rsidR="00F63999" w:rsidRPr="009A6F32">
        <w:rPr>
          <w:rFonts w:ascii="Arial" w:hAnsi="Arial" w:cs="Arial"/>
          <w:sz w:val="20"/>
        </w:rPr>
        <w:t>”</w:t>
      </w:r>
      <w:r w:rsidRPr="0041165C">
        <w:rPr>
          <w:rFonts w:ascii="Arial" w:hAnsi="Arial" w:cs="Arial"/>
          <w:sz w:val="20"/>
        </w:rPr>
        <w:t xml:space="preserve">) </w:t>
      </w:r>
      <w:r w:rsidR="00167530">
        <w:rPr>
          <w:rFonts w:ascii="Arial" w:hAnsi="Arial" w:cs="Arial"/>
          <w:sz w:val="20"/>
        </w:rPr>
        <w:t>as an</w:t>
      </w:r>
      <w:r w:rsidR="00F63999" w:rsidRPr="0041165C">
        <w:rPr>
          <w:rFonts w:ascii="Arial" w:hAnsi="Arial" w:cs="Arial"/>
          <w:sz w:val="20"/>
        </w:rPr>
        <w:t xml:space="preserve"> advance payment </w:t>
      </w:r>
      <w:r w:rsidR="00167530">
        <w:rPr>
          <w:rFonts w:ascii="Arial" w:hAnsi="Arial" w:cs="Arial"/>
          <w:sz w:val="20"/>
        </w:rPr>
        <w:t>for</w:t>
      </w:r>
      <w:r w:rsidR="00F63999" w:rsidRPr="0041165C">
        <w:rPr>
          <w:rFonts w:ascii="Arial" w:hAnsi="Arial" w:cs="Arial"/>
          <w:sz w:val="20"/>
        </w:rPr>
        <w:t xml:space="preserve"> the subscription </w:t>
      </w:r>
      <w:r w:rsidR="002F5AA5" w:rsidRPr="0041165C">
        <w:rPr>
          <w:rFonts w:ascii="Arial" w:hAnsi="Arial" w:cs="Arial"/>
          <w:sz w:val="20"/>
        </w:rPr>
        <w:t>price of a future capital increase (</w:t>
      </w:r>
      <w:r w:rsidR="00A03160">
        <w:rPr>
          <w:rFonts w:ascii="Arial" w:hAnsi="Arial" w:cs="Arial"/>
          <w:sz w:val="20"/>
        </w:rPr>
        <w:t xml:space="preserve">referred to as </w:t>
      </w:r>
      <w:r w:rsidR="002F5AA5" w:rsidRPr="0041165C">
        <w:rPr>
          <w:rFonts w:ascii="Arial" w:hAnsi="Arial" w:cs="Arial"/>
          <w:i/>
          <w:iCs/>
          <w:sz w:val="20"/>
        </w:rPr>
        <w:t>“versamento in conto futur</w:t>
      </w:r>
      <w:r w:rsidR="000D2474">
        <w:rPr>
          <w:rFonts w:ascii="Arial" w:hAnsi="Arial" w:cs="Arial"/>
          <w:i/>
          <w:iCs/>
          <w:sz w:val="20"/>
        </w:rPr>
        <w:t>o</w:t>
      </w:r>
      <w:r w:rsidR="002F5AA5" w:rsidRPr="0041165C">
        <w:rPr>
          <w:rFonts w:ascii="Arial" w:hAnsi="Arial" w:cs="Arial"/>
          <w:i/>
          <w:iCs/>
          <w:sz w:val="20"/>
        </w:rPr>
        <w:t xml:space="preserve"> aumento di capitale”</w:t>
      </w:r>
      <w:r w:rsidR="002F5AA5" w:rsidRPr="0041165C">
        <w:rPr>
          <w:rFonts w:ascii="Arial" w:hAnsi="Arial" w:cs="Arial"/>
          <w:sz w:val="20"/>
        </w:rPr>
        <w:t>)</w:t>
      </w:r>
      <w:r w:rsidR="0041165C" w:rsidRPr="0041165C">
        <w:rPr>
          <w:rFonts w:ascii="Arial" w:hAnsi="Arial" w:cs="Arial"/>
          <w:sz w:val="20"/>
        </w:rPr>
        <w:t xml:space="preserve">. </w:t>
      </w:r>
      <w:bookmarkEnd w:id="5"/>
    </w:p>
    <w:p w14:paraId="1C87B4FD" w14:textId="3A8BD4EB" w:rsidR="00E365E7" w:rsidRPr="00324BBB" w:rsidRDefault="00E365E7" w:rsidP="00E365E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pPr>
      <w:bookmarkStart w:id="7" w:name="_Ref156903929"/>
      <w:bookmarkStart w:id="8" w:name="_Ref132728110"/>
      <w:bookmarkEnd w:id="6"/>
      <w:r w:rsidRPr="00E365E7">
        <w:rPr>
          <w:rFonts w:ascii="Arial" w:hAnsi="Arial" w:cs="Arial"/>
          <w:sz w:val="20"/>
        </w:rPr>
        <w:t>The Parties agree that</w:t>
      </w:r>
      <w:r w:rsidR="00B77235">
        <w:rPr>
          <w:rFonts w:ascii="Arial" w:hAnsi="Arial" w:cs="Arial"/>
          <w:sz w:val="20"/>
        </w:rPr>
        <w:t xml:space="preserve">, </w:t>
      </w:r>
      <w:r w:rsidR="00B77235" w:rsidRPr="00E365E7">
        <w:rPr>
          <w:rFonts w:ascii="Arial" w:hAnsi="Arial" w:cs="Arial"/>
          <w:sz w:val="20"/>
        </w:rPr>
        <w:t>for accounting purposes,</w:t>
      </w:r>
      <w:r w:rsidR="00B77235">
        <w:rPr>
          <w:rFonts w:ascii="Arial" w:hAnsi="Arial" w:cs="Arial"/>
          <w:sz w:val="20"/>
        </w:rPr>
        <w:t xml:space="preserve"> </w:t>
      </w:r>
      <w:r w:rsidRPr="00E365E7">
        <w:rPr>
          <w:rFonts w:ascii="Arial" w:hAnsi="Arial" w:cs="Arial"/>
          <w:sz w:val="20"/>
        </w:rPr>
        <w:t>the Future Equity Amount</w:t>
      </w:r>
      <w:r w:rsidR="00B77235">
        <w:rPr>
          <w:rFonts w:ascii="Arial" w:hAnsi="Arial" w:cs="Arial"/>
          <w:sz w:val="20"/>
        </w:rPr>
        <w:t xml:space="preserve"> </w:t>
      </w:r>
      <w:r w:rsidRPr="00E365E7">
        <w:rPr>
          <w:rFonts w:ascii="Arial" w:hAnsi="Arial" w:cs="Arial"/>
          <w:sz w:val="20"/>
        </w:rPr>
        <w:t>shall</w:t>
      </w:r>
      <w:r w:rsidR="00E62352">
        <w:rPr>
          <w:rFonts w:ascii="Arial" w:hAnsi="Arial" w:cs="Arial"/>
          <w:sz w:val="20"/>
        </w:rPr>
        <w:t xml:space="preserve"> be</w:t>
      </w:r>
      <w:r w:rsidRPr="00E365E7">
        <w:rPr>
          <w:rFonts w:ascii="Arial" w:hAnsi="Arial" w:cs="Arial"/>
          <w:sz w:val="20"/>
        </w:rPr>
        <w:t xml:space="preserve"> qualif</w:t>
      </w:r>
      <w:r w:rsidR="00E62352">
        <w:rPr>
          <w:rFonts w:ascii="Arial" w:hAnsi="Arial" w:cs="Arial"/>
          <w:sz w:val="20"/>
        </w:rPr>
        <w:t>ied</w:t>
      </w:r>
      <w:r w:rsidRPr="00E365E7">
        <w:rPr>
          <w:rFonts w:ascii="Arial" w:hAnsi="Arial" w:cs="Arial"/>
          <w:sz w:val="20"/>
        </w:rPr>
        <w:t xml:space="preserve"> as a</w:t>
      </w:r>
      <w:r w:rsidR="0060552A">
        <w:rPr>
          <w:rFonts w:ascii="Arial" w:hAnsi="Arial" w:cs="Arial"/>
          <w:sz w:val="20"/>
        </w:rPr>
        <w:t>n</w:t>
      </w:r>
      <w:r w:rsidRPr="00E365E7">
        <w:rPr>
          <w:rFonts w:ascii="Arial" w:hAnsi="Arial" w:cs="Arial"/>
          <w:sz w:val="20"/>
        </w:rPr>
        <w:t xml:space="preserve"> </w:t>
      </w:r>
      <w:r w:rsidR="0060552A">
        <w:rPr>
          <w:rFonts w:ascii="Arial" w:hAnsi="Arial" w:cs="Arial"/>
          <w:sz w:val="20"/>
        </w:rPr>
        <w:t>allocated</w:t>
      </w:r>
      <w:r w:rsidRPr="00E365E7">
        <w:rPr>
          <w:rFonts w:ascii="Arial" w:hAnsi="Arial" w:cs="Arial"/>
          <w:sz w:val="20"/>
        </w:rPr>
        <w:t xml:space="preserve"> </w:t>
      </w:r>
      <w:r w:rsidR="0039058C">
        <w:rPr>
          <w:rFonts w:ascii="Arial" w:hAnsi="Arial" w:cs="Arial"/>
          <w:sz w:val="20"/>
        </w:rPr>
        <w:t>e</w:t>
      </w:r>
      <w:r w:rsidRPr="00E365E7">
        <w:rPr>
          <w:rFonts w:ascii="Arial" w:hAnsi="Arial" w:cs="Arial"/>
          <w:sz w:val="20"/>
        </w:rPr>
        <w:t xml:space="preserve">quity </w:t>
      </w:r>
      <w:r w:rsidR="0039058C">
        <w:rPr>
          <w:rFonts w:ascii="Arial" w:hAnsi="Arial" w:cs="Arial"/>
          <w:sz w:val="20"/>
        </w:rPr>
        <w:t>r</w:t>
      </w:r>
      <w:r w:rsidRPr="00E365E7">
        <w:rPr>
          <w:rFonts w:ascii="Arial" w:hAnsi="Arial" w:cs="Arial"/>
          <w:sz w:val="20"/>
        </w:rPr>
        <w:t>eserve in favor of the Investor (the “</w:t>
      </w:r>
      <w:r w:rsidR="0060552A">
        <w:rPr>
          <w:rFonts w:ascii="Arial" w:hAnsi="Arial" w:cs="Arial"/>
          <w:b/>
          <w:bCs/>
          <w:sz w:val="20"/>
        </w:rPr>
        <w:t>Allocated</w:t>
      </w:r>
      <w:r w:rsidR="0060552A" w:rsidRPr="0039058C">
        <w:rPr>
          <w:rFonts w:ascii="Arial" w:hAnsi="Arial" w:cs="Arial"/>
          <w:b/>
          <w:bCs/>
          <w:sz w:val="20"/>
        </w:rPr>
        <w:t xml:space="preserve"> </w:t>
      </w:r>
      <w:r w:rsidRPr="0039058C">
        <w:rPr>
          <w:rFonts w:ascii="Arial" w:hAnsi="Arial" w:cs="Arial"/>
          <w:b/>
          <w:bCs/>
          <w:sz w:val="20"/>
        </w:rPr>
        <w:t>Reserve</w:t>
      </w:r>
      <w:r w:rsidRPr="00E365E7">
        <w:rPr>
          <w:rFonts w:ascii="Arial" w:hAnsi="Arial" w:cs="Arial"/>
          <w:sz w:val="20"/>
        </w:rPr>
        <w:t xml:space="preserve">”). The </w:t>
      </w:r>
      <w:r w:rsidR="0060552A">
        <w:rPr>
          <w:rFonts w:ascii="Arial" w:hAnsi="Arial" w:cs="Arial"/>
          <w:sz w:val="20"/>
        </w:rPr>
        <w:t>Allocated</w:t>
      </w:r>
      <w:r w:rsidR="0060552A" w:rsidRPr="00E365E7">
        <w:rPr>
          <w:rFonts w:ascii="Arial" w:hAnsi="Arial" w:cs="Arial"/>
          <w:sz w:val="20"/>
        </w:rPr>
        <w:t xml:space="preserve"> </w:t>
      </w:r>
      <w:r w:rsidRPr="00E365E7">
        <w:rPr>
          <w:rFonts w:ascii="Arial" w:hAnsi="Arial" w:cs="Arial"/>
          <w:sz w:val="20"/>
        </w:rPr>
        <w:t>Reserve:</w:t>
      </w:r>
      <w:r w:rsidRPr="00324BBB">
        <w:t xml:space="preserve"> </w:t>
      </w:r>
    </w:p>
    <w:p w14:paraId="1D370CDA" w14:textId="16E3A71C" w:rsidR="00E365E7" w:rsidRPr="005A7761" w:rsidRDefault="00E365E7" w:rsidP="005A776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pPr>
      <w:r w:rsidRPr="005A7761">
        <w:rPr>
          <w:rFonts w:ascii="Arial" w:hAnsi="Arial" w:cs="Arial"/>
          <w:sz w:val="20"/>
        </w:rPr>
        <w:t>cannot be merged with other reserves;</w:t>
      </w:r>
    </w:p>
    <w:p w14:paraId="63F4D0D9" w14:textId="21740494" w:rsidR="00E365E7" w:rsidRPr="002742AA" w:rsidRDefault="00E365E7" w:rsidP="00420C76">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pPr>
      <w:r w:rsidRPr="002742AA">
        <w:rPr>
          <w:rFonts w:ascii="Arial" w:hAnsi="Arial" w:cs="Arial"/>
          <w:sz w:val="20"/>
        </w:rPr>
        <w:t>cannot be used for accounting purposes, except for</w:t>
      </w:r>
      <w:r w:rsidR="00B05152">
        <w:rPr>
          <w:rFonts w:ascii="Arial" w:hAnsi="Arial" w:cs="Arial"/>
          <w:sz w:val="20"/>
        </w:rPr>
        <w:t xml:space="preserve"> covering losses of the year</w:t>
      </w:r>
      <w:r w:rsidR="00F8687B">
        <w:rPr>
          <w:rFonts w:ascii="Arial" w:hAnsi="Arial" w:cs="Arial"/>
          <w:sz w:val="20"/>
        </w:rPr>
        <w:t>,</w:t>
      </w:r>
      <w:r w:rsidR="00420C76">
        <w:rPr>
          <w:rFonts w:ascii="Arial" w:hAnsi="Arial" w:cs="Arial"/>
          <w:sz w:val="20"/>
        </w:rPr>
        <w:t xml:space="preserve"> where it is subordinated to </w:t>
      </w:r>
      <w:r w:rsidRPr="00420C76">
        <w:rPr>
          <w:rFonts w:ascii="Arial" w:hAnsi="Arial" w:cs="Arial"/>
          <w:sz w:val="20"/>
        </w:rPr>
        <w:t xml:space="preserve">other reserves </w:t>
      </w:r>
      <w:r w:rsidR="00420C76">
        <w:rPr>
          <w:rFonts w:ascii="Arial" w:hAnsi="Arial" w:cs="Arial"/>
          <w:sz w:val="20"/>
        </w:rPr>
        <w:t>exc</w:t>
      </w:r>
      <w:r w:rsidR="007C2B6B">
        <w:rPr>
          <w:rFonts w:ascii="Arial" w:hAnsi="Arial" w:cs="Arial"/>
          <w:sz w:val="20"/>
        </w:rPr>
        <w:t>ept</w:t>
      </w:r>
      <w:r w:rsidR="00BD1B60">
        <w:rPr>
          <w:rFonts w:ascii="Arial" w:hAnsi="Arial" w:cs="Arial"/>
          <w:sz w:val="20"/>
        </w:rPr>
        <w:t xml:space="preserve"> </w:t>
      </w:r>
      <w:r w:rsidR="007C2B6B">
        <w:rPr>
          <w:rFonts w:ascii="Arial" w:hAnsi="Arial" w:cs="Arial"/>
          <w:sz w:val="20"/>
        </w:rPr>
        <w:t>for</w:t>
      </w:r>
      <w:r w:rsidR="00A35B87" w:rsidRPr="00420C76">
        <w:rPr>
          <w:rFonts w:ascii="Arial" w:hAnsi="Arial" w:cs="Arial"/>
          <w:sz w:val="20"/>
        </w:rPr>
        <w:t xml:space="preserve"> the </w:t>
      </w:r>
      <w:r w:rsidRPr="00420C76">
        <w:rPr>
          <w:rFonts w:ascii="Arial" w:hAnsi="Arial" w:cs="Arial"/>
          <w:sz w:val="20"/>
        </w:rPr>
        <w:t>legal reserve;</w:t>
      </w:r>
    </w:p>
    <w:p w14:paraId="21B50249" w14:textId="202598F6" w:rsidR="00D810F1" w:rsidRPr="00F11E2B" w:rsidRDefault="00E365E7" w:rsidP="00F11E2B">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pPr>
      <w:r w:rsidRPr="002742AA">
        <w:rPr>
          <w:rFonts w:ascii="Arial" w:hAnsi="Arial" w:cs="Arial"/>
          <w:sz w:val="20"/>
        </w:rPr>
        <w:t>cannot</w:t>
      </w:r>
      <w:r w:rsidR="002742AA" w:rsidRPr="002742AA">
        <w:rPr>
          <w:rFonts w:ascii="Arial" w:hAnsi="Arial" w:cs="Arial"/>
          <w:sz w:val="20"/>
        </w:rPr>
        <w:t xml:space="preserve"> </w:t>
      </w:r>
      <w:r w:rsidR="002742AA">
        <w:rPr>
          <w:rFonts w:ascii="Arial" w:hAnsi="Arial" w:cs="Arial"/>
          <w:sz w:val="20"/>
        </w:rPr>
        <w:t xml:space="preserve">be </w:t>
      </w:r>
      <w:r w:rsidRPr="002742AA">
        <w:rPr>
          <w:rFonts w:ascii="Arial" w:hAnsi="Arial" w:cs="Arial"/>
          <w:sz w:val="20"/>
        </w:rPr>
        <w:t>distributed to</w:t>
      </w:r>
      <w:r w:rsidR="00882FE0">
        <w:rPr>
          <w:rFonts w:ascii="Arial" w:hAnsi="Arial" w:cs="Arial"/>
          <w:sz w:val="20"/>
        </w:rPr>
        <w:t xml:space="preserve"> any</w:t>
      </w:r>
      <w:r w:rsidRPr="002742AA">
        <w:rPr>
          <w:rFonts w:ascii="Arial" w:hAnsi="Arial" w:cs="Arial"/>
          <w:sz w:val="20"/>
        </w:rPr>
        <w:t xml:space="preserve"> parties other than the Investor for the purpose of allocating the Investor </w:t>
      </w:r>
      <w:r w:rsidR="00146A78">
        <w:rPr>
          <w:rFonts w:ascii="Arial" w:hAnsi="Arial" w:cs="Arial"/>
          <w:sz w:val="20"/>
        </w:rPr>
        <w:t>[Quota/Shares]</w:t>
      </w:r>
      <w:r w:rsidRPr="002742AA">
        <w:rPr>
          <w:rFonts w:ascii="Arial" w:hAnsi="Arial" w:cs="Arial"/>
          <w:sz w:val="20"/>
        </w:rPr>
        <w:t>.</w:t>
      </w:r>
      <w:bookmarkEnd w:id="7"/>
      <w:r w:rsidR="00D810F1" w:rsidRPr="00F11E2B">
        <w:rPr>
          <w:rFonts w:ascii="Arial" w:hAnsi="Arial" w:cs="Arial"/>
          <w:sz w:val="20"/>
        </w:rPr>
        <w:t xml:space="preserve"> </w:t>
      </w:r>
    </w:p>
    <w:p w14:paraId="353CC283" w14:textId="112CE579" w:rsidR="003712DE" w:rsidRPr="008125BD" w:rsidRDefault="008125BD"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8125BD">
        <w:rPr>
          <w:rFonts w:ascii="Arial" w:hAnsi="Arial" w:cs="Arial"/>
          <w:sz w:val="20"/>
        </w:rPr>
        <w:t xml:space="preserve">In the event that the </w:t>
      </w:r>
      <w:r w:rsidR="0060552A">
        <w:rPr>
          <w:rFonts w:ascii="Arial" w:hAnsi="Arial" w:cs="Arial"/>
          <w:sz w:val="20"/>
        </w:rPr>
        <w:t>Allocated</w:t>
      </w:r>
      <w:r w:rsidRPr="008125BD">
        <w:rPr>
          <w:rFonts w:ascii="Arial" w:hAnsi="Arial" w:cs="Arial"/>
          <w:sz w:val="20"/>
        </w:rPr>
        <w:t xml:space="preserve"> Reserve is </w:t>
      </w:r>
      <w:r w:rsidR="005B1E27">
        <w:rPr>
          <w:rFonts w:ascii="Arial" w:hAnsi="Arial" w:cs="Arial"/>
          <w:sz w:val="20"/>
        </w:rPr>
        <w:t>utilized for loss coverage</w:t>
      </w:r>
      <w:r w:rsidRPr="008125BD">
        <w:rPr>
          <w:rFonts w:ascii="Arial" w:hAnsi="Arial" w:cs="Arial"/>
          <w:sz w:val="20"/>
        </w:rPr>
        <w:t xml:space="preserve">, </w:t>
      </w:r>
      <w:r w:rsidR="005B1E27">
        <w:rPr>
          <w:rFonts w:ascii="Arial" w:hAnsi="Arial" w:cs="Arial"/>
          <w:sz w:val="20"/>
        </w:rPr>
        <w:t>as described above or in</w:t>
      </w:r>
      <w:r w:rsidRPr="008125BD">
        <w:rPr>
          <w:rFonts w:ascii="Arial" w:hAnsi="Arial" w:cs="Arial"/>
          <w:sz w:val="20"/>
        </w:rPr>
        <w:t xml:space="preserve"> the event </w:t>
      </w:r>
      <w:r w:rsidR="00B30110">
        <w:rPr>
          <w:rFonts w:ascii="Arial" w:hAnsi="Arial" w:cs="Arial"/>
          <w:sz w:val="20"/>
        </w:rPr>
        <w:t xml:space="preserve">that the </w:t>
      </w:r>
      <w:r w:rsidR="00383B52">
        <w:rPr>
          <w:rFonts w:ascii="Arial" w:hAnsi="Arial" w:cs="Arial"/>
          <w:sz w:val="20"/>
        </w:rPr>
        <w:t>C</w:t>
      </w:r>
      <w:r w:rsidRPr="008125BD">
        <w:rPr>
          <w:rFonts w:ascii="Arial" w:hAnsi="Arial" w:cs="Arial"/>
          <w:sz w:val="20"/>
        </w:rPr>
        <w:t>ompany</w:t>
      </w:r>
      <w:r w:rsidR="005B1E27">
        <w:rPr>
          <w:rFonts w:ascii="Arial" w:hAnsi="Arial" w:cs="Arial"/>
          <w:sz w:val="20"/>
        </w:rPr>
        <w:t>’s</w:t>
      </w:r>
      <w:r w:rsidR="00383B52">
        <w:rPr>
          <w:rFonts w:ascii="Arial" w:hAnsi="Arial" w:cs="Arial"/>
          <w:sz w:val="20"/>
        </w:rPr>
        <w:t xml:space="preserve"> corporate </w:t>
      </w:r>
      <w:r w:rsidRPr="008125BD">
        <w:rPr>
          <w:rFonts w:ascii="Arial" w:hAnsi="Arial" w:cs="Arial"/>
          <w:sz w:val="20"/>
        </w:rPr>
        <w:t xml:space="preserve">capital </w:t>
      </w:r>
      <w:r w:rsidR="00B30110">
        <w:rPr>
          <w:rFonts w:ascii="Arial" w:hAnsi="Arial" w:cs="Arial"/>
          <w:sz w:val="20"/>
        </w:rPr>
        <w:t>is</w:t>
      </w:r>
      <w:r w:rsidRPr="008125BD">
        <w:rPr>
          <w:rFonts w:ascii="Arial" w:hAnsi="Arial" w:cs="Arial"/>
          <w:sz w:val="20"/>
        </w:rPr>
        <w:t xml:space="preserve"> reduced to zero, the Investor's right to </w:t>
      </w:r>
      <w:r w:rsidR="00B30110">
        <w:rPr>
          <w:rFonts w:ascii="Arial" w:hAnsi="Arial" w:cs="Arial"/>
          <w:sz w:val="20"/>
        </w:rPr>
        <w:t>receive</w:t>
      </w:r>
      <w:r w:rsidRPr="008125BD">
        <w:rPr>
          <w:rFonts w:ascii="Arial" w:hAnsi="Arial" w:cs="Arial"/>
          <w:sz w:val="20"/>
        </w:rPr>
        <w:t xml:space="preserve"> the Investor </w:t>
      </w:r>
      <w:r w:rsidR="008C6247">
        <w:rPr>
          <w:rFonts w:ascii="Arial" w:hAnsi="Arial" w:cs="Arial"/>
          <w:sz w:val="20"/>
        </w:rPr>
        <w:t>[Quota/Shares]</w:t>
      </w:r>
      <w:r w:rsidRPr="008125BD">
        <w:rPr>
          <w:rFonts w:ascii="Arial" w:hAnsi="Arial" w:cs="Arial"/>
          <w:sz w:val="20"/>
        </w:rPr>
        <w:t xml:space="preserve">, as </w:t>
      </w:r>
      <w:r w:rsidR="00B30110">
        <w:rPr>
          <w:rFonts w:ascii="Arial" w:hAnsi="Arial" w:cs="Arial"/>
          <w:sz w:val="20"/>
        </w:rPr>
        <w:t>further detailed</w:t>
      </w:r>
      <w:r w:rsidRPr="008125BD">
        <w:rPr>
          <w:rFonts w:ascii="Arial" w:hAnsi="Arial" w:cs="Arial"/>
          <w:sz w:val="20"/>
        </w:rPr>
        <w:t xml:space="preserve"> in </w:t>
      </w:r>
      <w:r w:rsidR="00042FCD">
        <w:rPr>
          <w:rFonts w:ascii="Arial" w:hAnsi="Arial" w:cs="Arial"/>
          <w:sz w:val="20"/>
        </w:rPr>
        <w:t>paragraph</w:t>
      </w:r>
      <w:r w:rsidRPr="008125BD">
        <w:rPr>
          <w:rFonts w:ascii="Arial" w:hAnsi="Arial" w:cs="Arial"/>
          <w:sz w:val="20"/>
        </w:rPr>
        <w:t xml:space="preserve"> 7.4, shall remain unaffected.</w:t>
      </w:r>
    </w:p>
    <w:p w14:paraId="2187A70E" w14:textId="676F6826" w:rsidR="003F4181" w:rsidRPr="00AA0835" w:rsidRDefault="00AA0835" w:rsidP="00AA0835">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B64EA1">
        <w:rPr>
          <w:rFonts w:ascii="Arial" w:hAnsi="Arial" w:cs="Arial"/>
          <w:sz w:val="20"/>
        </w:rPr>
        <w:t>The Parties agree that this Agreement</w:t>
      </w:r>
      <w:r w:rsidR="00CE593A">
        <w:rPr>
          <w:rFonts w:ascii="Arial" w:hAnsi="Arial" w:cs="Arial"/>
          <w:sz w:val="20"/>
        </w:rPr>
        <w:t xml:space="preserve"> shall be qualified</w:t>
      </w:r>
      <w:r w:rsidRPr="00B64EA1">
        <w:rPr>
          <w:rFonts w:ascii="Arial" w:hAnsi="Arial" w:cs="Arial"/>
          <w:sz w:val="20"/>
        </w:rPr>
        <w:t xml:space="preserve"> as a random contract within the meaning of Article 1469 of the</w:t>
      </w:r>
      <w:r w:rsidR="00F26DF3">
        <w:rPr>
          <w:rFonts w:ascii="Arial" w:hAnsi="Arial" w:cs="Arial"/>
          <w:sz w:val="20"/>
        </w:rPr>
        <w:t xml:space="preserve"> Italian</w:t>
      </w:r>
      <w:r w:rsidRPr="00B64EA1">
        <w:rPr>
          <w:rFonts w:ascii="Arial" w:hAnsi="Arial" w:cs="Arial"/>
          <w:sz w:val="20"/>
        </w:rPr>
        <w:t xml:space="preserve"> Civil Code and, therefore, Articles 1467 and 1468 of the</w:t>
      </w:r>
      <w:r w:rsidR="00F26DF3">
        <w:rPr>
          <w:rFonts w:ascii="Arial" w:hAnsi="Arial" w:cs="Arial"/>
          <w:sz w:val="20"/>
        </w:rPr>
        <w:t xml:space="preserve"> Italian</w:t>
      </w:r>
      <w:r w:rsidRPr="00B64EA1">
        <w:rPr>
          <w:rFonts w:ascii="Arial" w:hAnsi="Arial" w:cs="Arial"/>
          <w:sz w:val="20"/>
        </w:rPr>
        <w:t xml:space="preserve"> Civil Code shall not apply.</w:t>
      </w:r>
    </w:p>
    <w:p w14:paraId="6054A542" w14:textId="5028CB19" w:rsidR="00B52314" w:rsidRPr="006775AB" w:rsidRDefault="00506814" w:rsidP="006775AB">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mallCaps/>
          <w:sz w:val="20"/>
        </w:rPr>
      </w:pPr>
      <w:r w:rsidRPr="00B64EA1">
        <w:rPr>
          <w:rFonts w:ascii="Arial" w:hAnsi="Arial" w:cs="Arial"/>
          <w:sz w:val="20"/>
        </w:rPr>
        <w:t xml:space="preserve">The Future Equity Amount </w:t>
      </w:r>
      <w:r w:rsidR="00CE593A">
        <w:rPr>
          <w:rFonts w:ascii="Arial" w:hAnsi="Arial" w:cs="Arial"/>
          <w:sz w:val="20"/>
        </w:rPr>
        <w:t xml:space="preserve">shall be considered </w:t>
      </w:r>
      <w:r w:rsidRPr="00B64EA1">
        <w:rPr>
          <w:rFonts w:ascii="Arial" w:hAnsi="Arial" w:cs="Arial"/>
          <w:sz w:val="20"/>
        </w:rPr>
        <w:t>non-interest bearing and free</w:t>
      </w:r>
      <w:r w:rsidR="00745193">
        <w:rPr>
          <w:rFonts w:ascii="Arial" w:hAnsi="Arial" w:cs="Arial"/>
          <w:sz w:val="20"/>
        </w:rPr>
        <w:t xml:space="preserve"> of interest</w:t>
      </w:r>
      <w:r w:rsidRPr="00B64EA1">
        <w:rPr>
          <w:rFonts w:ascii="Arial" w:hAnsi="Arial" w:cs="Arial"/>
          <w:sz w:val="20"/>
        </w:rPr>
        <w:t xml:space="preserve">. </w:t>
      </w:r>
      <w:r w:rsidRPr="00317036">
        <w:rPr>
          <w:rFonts w:ascii="Arial" w:hAnsi="Arial" w:cs="Arial"/>
          <w:sz w:val="20"/>
        </w:rPr>
        <w:t xml:space="preserve">Without prejudice to </w:t>
      </w:r>
      <w:r w:rsidR="00147517">
        <w:rPr>
          <w:rFonts w:ascii="Arial" w:hAnsi="Arial" w:cs="Arial"/>
          <w:sz w:val="20"/>
        </w:rPr>
        <w:t xml:space="preserve">any </w:t>
      </w:r>
      <w:r w:rsidR="00CE593A">
        <w:rPr>
          <w:rFonts w:ascii="Arial" w:hAnsi="Arial" w:cs="Arial"/>
          <w:sz w:val="20"/>
        </w:rPr>
        <w:t>other</w:t>
      </w:r>
      <w:r w:rsidRPr="00317036">
        <w:rPr>
          <w:rFonts w:ascii="Arial" w:hAnsi="Arial" w:cs="Arial"/>
          <w:sz w:val="20"/>
        </w:rPr>
        <w:t xml:space="preserve"> legal remedies </w:t>
      </w:r>
      <w:r w:rsidR="00147517">
        <w:rPr>
          <w:rFonts w:ascii="Arial" w:hAnsi="Arial" w:cs="Arial"/>
          <w:sz w:val="20"/>
        </w:rPr>
        <w:t>available to</w:t>
      </w:r>
      <w:r w:rsidRPr="00317036">
        <w:rPr>
          <w:rFonts w:ascii="Arial" w:hAnsi="Arial" w:cs="Arial"/>
          <w:sz w:val="20"/>
        </w:rPr>
        <w:t xml:space="preserve"> the Investor, </w:t>
      </w:r>
      <w:r w:rsidR="0014330B">
        <w:rPr>
          <w:rFonts w:ascii="Arial" w:hAnsi="Arial" w:cs="Arial"/>
          <w:sz w:val="20"/>
        </w:rPr>
        <w:t xml:space="preserve">if the allocation of the Investor </w:t>
      </w:r>
      <w:r w:rsidR="0014330B">
        <w:rPr>
          <w:rFonts w:ascii="Arial" w:hAnsi="Arial" w:cs="Arial"/>
          <w:sz w:val="20"/>
        </w:rPr>
        <w:lastRenderedPageBreak/>
        <w:t xml:space="preserve">[Quota/Shares] </w:t>
      </w:r>
      <w:r w:rsidR="0014330B" w:rsidRPr="00317036">
        <w:rPr>
          <w:rFonts w:ascii="Arial" w:hAnsi="Arial" w:cs="Arial"/>
          <w:sz w:val="20"/>
        </w:rPr>
        <w:t xml:space="preserve">in the </w:t>
      </w:r>
      <w:r w:rsidR="0014330B">
        <w:rPr>
          <w:rFonts w:ascii="Arial" w:hAnsi="Arial" w:cs="Arial"/>
          <w:sz w:val="20"/>
        </w:rPr>
        <w:t>Company’s corporate</w:t>
      </w:r>
      <w:r w:rsidR="0014330B" w:rsidRPr="00317036">
        <w:rPr>
          <w:rFonts w:ascii="Arial" w:hAnsi="Arial" w:cs="Arial"/>
          <w:sz w:val="20"/>
        </w:rPr>
        <w:t xml:space="preserve"> capital </w:t>
      </w:r>
      <w:r w:rsidR="0014330B">
        <w:rPr>
          <w:rFonts w:ascii="Arial" w:hAnsi="Arial" w:cs="Arial"/>
          <w:sz w:val="20"/>
        </w:rPr>
        <w:t>fails</w:t>
      </w:r>
      <w:r w:rsidRPr="00317036">
        <w:rPr>
          <w:rFonts w:ascii="Arial" w:hAnsi="Arial" w:cs="Arial"/>
          <w:sz w:val="20"/>
        </w:rPr>
        <w:t xml:space="preserve"> due to </w:t>
      </w:r>
      <w:r w:rsidR="00745193">
        <w:rPr>
          <w:rFonts w:ascii="Arial" w:hAnsi="Arial" w:cs="Arial"/>
          <w:sz w:val="20"/>
        </w:rPr>
        <w:t>circumstances</w:t>
      </w:r>
      <w:r w:rsidRPr="00317036">
        <w:rPr>
          <w:rFonts w:ascii="Arial" w:hAnsi="Arial" w:cs="Arial"/>
          <w:sz w:val="20"/>
        </w:rPr>
        <w:t xml:space="preserve"> attributable to the Company</w:t>
      </w:r>
      <w:r w:rsidR="008C7A38">
        <w:rPr>
          <w:rFonts w:ascii="Arial" w:hAnsi="Arial" w:cs="Arial"/>
          <w:sz w:val="20"/>
        </w:rPr>
        <w:t>,</w:t>
      </w:r>
      <w:r w:rsidRPr="00317036">
        <w:rPr>
          <w:rFonts w:ascii="Arial" w:hAnsi="Arial" w:cs="Arial"/>
          <w:sz w:val="20"/>
        </w:rPr>
        <w:t xml:space="preserve"> the </w:t>
      </w:r>
      <w:r w:rsidR="00E60AE1">
        <w:rPr>
          <w:rFonts w:ascii="Arial" w:hAnsi="Arial" w:cs="Arial"/>
          <w:sz w:val="20"/>
        </w:rPr>
        <w:t>Founders</w:t>
      </w:r>
      <w:r w:rsidRPr="00317036">
        <w:rPr>
          <w:rFonts w:ascii="Arial" w:hAnsi="Arial" w:cs="Arial"/>
          <w:sz w:val="20"/>
        </w:rPr>
        <w:t xml:space="preserve"> or </w:t>
      </w:r>
      <w:r w:rsidR="004966EF">
        <w:rPr>
          <w:rFonts w:ascii="Arial" w:hAnsi="Arial" w:cs="Arial"/>
          <w:sz w:val="20"/>
        </w:rPr>
        <w:t>the Significant</w:t>
      </w:r>
      <w:r w:rsidRPr="00317036">
        <w:rPr>
          <w:rFonts w:ascii="Arial" w:hAnsi="Arial" w:cs="Arial"/>
          <w:sz w:val="20"/>
        </w:rPr>
        <w:t xml:space="preserve"> </w:t>
      </w:r>
      <w:r w:rsidR="004966EF">
        <w:rPr>
          <w:rFonts w:ascii="Arial" w:hAnsi="Arial" w:cs="Arial"/>
          <w:sz w:val="20"/>
        </w:rPr>
        <w:t>[</w:t>
      </w:r>
      <w:r w:rsidRPr="00317036">
        <w:rPr>
          <w:rFonts w:ascii="Arial" w:hAnsi="Arial" w:cs="Arial"/>
          <w:sz w:val="20"/>
        </w:rPr>
        <w:t>Quotaholders</w:t>
      </w:r>
      <w:r w:rsidR="004966EF">
        <w:rPr>
          <w:rFonts w:ascii="Arial" w:hAnsi="Arial" w:cs="Arial"/>
          <w:sz w:val="20"/>
        </w:rPr>
        <w:t>/Shareholders]</w:t>
      </w:r>
      <w:r w:rsidR="0014330B">
        <w:rPr>
          <w:rFonts w:ascii="Arial" w:hAnsi="Arial" w:cs="Arial"/>
          <w:sz w:val="20"/>
        </w:rPr>
        <w:t>, the Investor</w:t>
      </w:r>
      <w:r w:rsidRPr="00317036">
        <w:rPr>
          <w:rFonts w:ascii="Arial" w:hAnsi="Arial" w:cs="Arial"/>
          <w:sz w:val="20"/>
        </w:rPr>
        <w:t xml:space="preserve"> shall </w:t>
      </w:r>
      <w:r w:rsidR="0014330B">
        <w:rPr>
          <w:rFonts w:ascii="Arial" w:hAnsi="Arial" w:cs="Arial"/>
          <w:sz w:val="20"/>
        </w:rPr>
        <w:t xml:space="preserve">have the right </w:t>
      </w:r>
      <w:r w:rsidRPr="00317036">
        <w:rPr>
          <w:rFonts w:ascii="Arial" w:hAnsi="Arial" w:cs="Arial"/>
          <w:sz w:val="20"/>
        </w:rPr>
        <w:t>to sue for damages.</w:t>
      </w:r>
    </w:p>
    <w:bookmarkEnd w:id="8"/>
    <w:p w14:paraId="3BA9E5B0" w14:textId="759FC227" w:rsidR="00B52314" w:rsidRPr="008A4BE2" w:rsidRDefault="0044422E" w:rsidP="008A4BE2">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Cs/>
          <w:sz w:val="20"/>
        </w:rPr>
      </w:pPr>
      <w:r w:rsidRPr="00B64EA1">
        <w:rPr>
          <w:rFonts w:ascii="Arial" w:hAnsi="Arial" w:cs="Arial"/>
          <w:bCs/>
          <w:sz w:val="20"/>
        </w:rPr>
        <w:t xml:space="preserve">The Company shall use the Future Equity Amount </w:t>
      </w:r>
      <w:r w:rsidR="00BA709E">
        <w:rPr>
          <w:rFonts w:ascii="Arial" w:hAnsi="Arial" w:cs="Arial"/>
          <w:bCs/>
          <w:sz w:val="20"/>
        </w:rPr>
        <w:t>solely</w:t>
      </w:r>
      <w:r w:rsidRPr="00B64EA1">
        <w:rPr>
          <w:rFonts w:ascii="Arial" w:hAnsi="Arial" w:cs="Arial"/>
          <w:bCs/>
          <w:sz w:val="20"/>
        </w:rPr>
        <w:t xml:space="preserve"> </w:t>
      </w:r>
      <w:r w:rsidR="00BA709E">
        <w:rPr>
          <w:rFonts w:ascii="Arial" w:hAnsi="Arial" w:cs="Arial"/>
          <w:bCs/>
          <w:sz w:val="20"/>
        </w:rPr>
        <w:t>to meet</w:t>
      </w:r>
      <w:r w:rsidRPr="00B64EA1">
        <w:rPr>
          <w:rFonts w:ascii="Arial" w:hAnsi="Arial" w:cs="Arial"/>
          <w:bCs/>
          <w:sz w:val="20"/>
        </w:rPr>
        <w:t xml:space="preserve"> the financial needs associated with its operating cycle and for such other business purposes as the</w:t>
      </w:r>
      <w:r w:rsidR="00BA709E">
        <w:rPr>
          <w:rFonts w:ascii="Arial" w:hAnsi="Arial" w:cs="Arial"/>
          <w:bCs/>
          <w:sz w:val="20"/>
        </w:rPr>
        <w:t xml:space="preserve"> Company’s</w:t>
      </w:r>
      <w:r w:rsidRPr="00B64EA1">
        <w:rPr>
          <w:rFonts w:ascii="Arial" w:hAnsi="Arial" w:cs="Arial"/>
          <w:bCs/>
          <w:sz w:val="20"/>
        </w:rPr>
        <w:t xml:space="preserve"> directors may deem appropriate, in accordance with the</w:t>
      </w:r>
      <w:r w:rsidR="00BA709E">
        <w:rPr>
          <w:rFonts w:ascii="Arial" w:hAnsi="Arial" w:cs="Arial"/>
          <w:bCs/>
          <w:sz w:val="20"/>
        </w:rPr>
        <w:t xml:space="preserve"> Company’s</w:t>
      </w:r>
      <w:r w:rsidRPr="00B64EA1">
        <w:rPr>
          <w:rFonts w:ascii="Arial" w:hAnsi="Arial" w:cs="Arial"/>
          <w:bCs/>
          <w:sz w:val="20"/>
        </w:rPr>
        <w:t xml:space="preserve"> </w:t>
      </w:r>
      <w:r w:rsidR="00AE3381">
        <w:rPr>
          <w:rFonts w:ascii="Arial" w:hAnsi="Arial" w:cs="Arial"/>
          <w:bCs/>
          <w:sz w:val="20"/>
        </w:rPr>
        <w:t>corporate purpose</w:t>
      </w:r>
      <w:r w:rsidRPr="00B64EA1">
        <w:rPr>
          <w:rFonts w:ascii="Arial" w:hAnsi="Arial" w:cs="Arial"/>
          <w:bCs/>
          <w:sz w:val="20"/>
        </w:rPr>
        <w:t>.</w:t>
      </w:r>
    </w:p>
    <w:p w14:paraId="74F10244" w14:textId="29E1EFDF" w:rsidR="008079D3" w:rsidRPr="008A4BE2" w:rsidRDefault="008A4BE2"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rPr>
      </w:pPr>
      <w:r w:rsidRPr="008A4BE2">
        <w:rPr>
          <w:rFonts w:ascii="Arial" w:hAnsi="Arial" w:cs="Arial"/>
          <w:b/>
          <w:sz w:val="20"/>
        </w:rPr>
        <w:t xml:space="preserve">PROCEDURE FOR </w:t>
      </w:r>
      <w:r w:rsidR="00AB1568">
        <w:rPr>
          <w:rFonts w:ascii="Arial" w:hAnsi="Arial" w:cs="Arial"/>
          <w:b/>
          <w:sz w:val="20"/>
        </w:rPr>
        <w:t>EXECUTING</w:t>
      </w:r>
      <w:r>
        <w:rPr>
          <w:rFonts w:ascii="Arial" w:hAnsi="Arial" w:cs="Arial"/>
          <w:b/>
          <w:sz w:val="20"/>
        </w:rPr>
        <w:t xml:space="preserve"> THE FUTURE </w:t>
      </w:r>
      <w:r w:rsidR="009300CC">
        <w:rPr>
          <w:rFonts w:ascii="Arial" w:hAnsi="Arial" w:cs="Arial"/>
          <w:b/>
          <w:sz w:val="20"/>
        </w:rPr>
        <w:t>EQUITY AMOUNT</w:t>
      </w:r>
    </w:p>
    <w:p w14:paraId="077D0885" w14:textId="30B9F89E" w:rsidR="008079D3" w:rsidRPr="00B23F72" w:rsidRDefault="00CE3B6A" w:rsidP="00B23F72">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9" w:name="_Ref129858118"/>
      <w:r w:rsidRPr="00B23F72">
        <w:rPr>
          <w:rFonts w:ascii="Arial" w:hAnsi="Arial" w:cs="Arial"/>
          <w:bCs/>
          <w:sz w:val="20"/>
        </w:rPr>
        <w:t xml:space="preserve">The Investor </w:t>
      </w:r>
      <w:r w:rsidR="00BF20B3">
        <w:rPr>
          <w:rFonts w:ascii="Arial" w:hAnsi="Arial" w:cs="Arial"/>
          <w:bCs/>
          <w:sz w:val="20"/>
        </w:rPr>
        <w:t>agrees</w:t>
      </w:r>
      <w:r w:rsidRPr="00B23F72">
        <w:rPr>
          <w:rFonts w:ascii="Arial" w:hAnsi="Arial" w:cs="Arial"/>
          <w:bCs/>
          <w:sz w:val="20"/>
        </w:rPr>
        <w:t xml:space="preserve"> to pay the Future Equity Amount within 3 (three) Business Days from the signing of this Agreement to the bank account </w:t>
      </w:r>
      <w:r w:rsidR="00B23F72">
        <w:rPr>
          <w:rFonts w:ascii="Arial" w:hAnsi="Arial" w:cs="Arial"/>
          <w:bCs/>
          <w:sz w:val="20"/>
        </w:rPr>
        <w:t xml:space="preserve">registered </w:t>
      </w:r>
      <w:r w:rsidRPr="00B23F72">
        <w:rPr>
          <w:rFonts w:ascii="Arial" w:hAnsi="Arial" w:cs="Arial"/>
          <w:bCs/>
          <w:sz w:val="20"/>
        </w:rPr>
        <w:t xml:space="preserve">in the name of the Company, identified by the following </w:t>
      </w:r>
      <w:r w:rsidR="00B23F72">
        <w:rPr>
          <w:rFonts w:ascii="Arial" w:hAnsi="Arial" w:cs="Arial"/>
          <w:bCs/>
          <w:sz w:val="20"/>
        </w:rPr>
        <w:t>details</w:t>
      </w:r>
      <w:r w:rsidRPr="00B23F72">
        <w:rPr>
          <w:rFonts w:ascii="Arial" w:hAnsi="Arial" w:cs="Arial"/>
          <w:bCs/>
          <w:sz w:val="20"/>
        </w:rPr>
        <w:t>:</w:t>
      </w:r>
      <w:r w:rsidR="008079D3" w:rsidRPr="00B23F72">
        <w:rPr>
          <w:rFonts w:ascii="Arial" w:hAnsi="Arial" w:cs="Arial"/>
          <w:sz w:val="20"/>
        </w:rPr>
        <w:t xml:space="preserve"> </w:t>
      </w:r>
    </w:p>
    <w:p w14:paraId="62BC982D" w14:textId="31714586" w:rsidR="008079D3" w:rsidRPr="00A214A2" w:rsidRDefault="008079D3" w:rsidP="00B11433">
      <w:pPr>
        <w:pStyle w:val="Paragrafoelenco"/>
        <w:tabs>
          <w:tab w:val="center" w:pos="4592"/>
          <w:tab w:val="left" w:pos="6609"/>
        </w:tabs>
        <w:autoSpaceDE w:val="0"/>
        <w:autoSpaceDN w:val="0"/>
        <w:adjustRightInd w:val="0"/>
        <w:spacing w:after="240" w:line="276" w:lineRule="auto"/>
        <w:ind w:left="993" w:hanging="426"/>
        <w:contextualSpacing w:val="0"/>
        <w:jc w:val="both"/>
        <w:rPr>
          <w:rFonts w:ascii="Arial" w:hAnsi="Arial" w:cs="Arial"/>
          <w:sz w:val="20"/>
        </w:rPr>
      </w:pPr>
      <w:r w:rsidRPr="00A214A2">
        <w:rPr>
          <w:rFonts w:ascii="Arial" w:hAnsi="Arial" w:cs="Arial"/>
          <w:b/>
          <w:bCs/>
          <w:sz w:val="20"/>
        </w:rPr>
        <w:t>Ban</w:t>
      </w:r>
      <w:r w:rsidR="00B23F72" w:rsidRPr="00A214A2">
        <w:rPr>
          <w:rFonts w:ascii="Arial" w:hAnsi="Arial" w:cs="Arial"/>
          <w:b/>
          <w:bCs/>
          <w:sz w:val="20"/>
        </w:rPr>
        <w:t>k</w:t>
      </w:r>
      <w:r w:rsidRPr="00A214A2">
        <w:rPr>
          <w:rFonts w:ascii="Arial" w:hAnsi="Arial" w:cs="Arial"/>
          <w:sz w:val="20"/>
        </w:rPr>
        <w:t xml:space="preserve">: </w:t>
      </w:r>
      <w:r w:rsidR="00722345" w:rsidRPr="00A214A2">
        <w:rPr>
          <w:rFonts w:ascii="Arial" w:hAnsi="Arial" w:cs="Arial"/>
          <w:sz w:val="20"/>
          <w:highlight w:val="yellow"/>
        </w:rPr>
        <w:t>[•]</w:t>
      </w:r>
      <w:r w:rsidRPr="00A214A2">
        <w:rPr>
          <w:rFonts w:ascii="Arial" w:hAnsi="Arial" w:cs="Arial"/>
          <w:sz w:val="20"/>
        </w:rPr>
        <w:t>;</w:t>
      </w:r>
    </w:p>
    <w:p w14:paraId="7826E996" w14:textId="165644F5" w:rsidR="008079D3" w:rsidRPr="00A214A2" w:rsidRDefault="008079D3" w:rsidP="00B11433">
      <w:pPr>
        <w:pStyle w:val="Paragrafoelenco"/>
        <w:tabs>
          <w:tab w:val="center" w:pos="4592"/>
          <w:tab w:val="left" w:pos="6609"/>
        </w:tabs>
        <w:autoSpaceDE w:val="0"/>
        <w:autoSpaceDN w:val="0"/>
        <w:adjustRightInd w:val="0"/>
        <w:spacing w:after="240" w:line="276" w:lineRule="auto"/>
        <w:ind w:left="993" w:hanging="426"/>
        <w:contextualSpacing w:val="0"/>
        <w:jc w:val="both"/>
        <w:rPr>
          <w:rFonts w:ascii="Arial" w:hAnsi="Arial" w:cs="Arial"/>
          <w:sz w:val="20"/>
        </w:rPr>
      </w:pPr>
      <w:r w:rsidRPr="00A214A2">
        <w:rPr>
          <w:rFonts w:ascii="Arial" w:hAnsi="Arial" w:cs="Arial"/>
          <w:b/>
          <w:bCs/>
          <w:sz w:val="20"/>
        </w:rPr>
        <w:t>IBAN</w:t>
      </w:r>
      <w:r w:rsidRPr="00A214A2">
        <w:rPr>
          <w:rFonts w:ascii="Arial" w:hAnsi="Arial" w:cs="Arial"/>
          <w:sz w:val="20"/>
        </w:rPr>
        <w:t xml:space="preserve">: </w:t>
      </w:r>
      <w:r w:rsidR="00722345" w:rsidRPr="00A214A2">
        <w:rPr>
          <w:rFonts w:ascii="Arial" w:hAnsi="Arial" w:cs="Arial"/>
          <w:sz w:val="20"/>
          <w:highlight w:val="yellow"/>
        </w:rPr>
        <w:t>[•]</w:t>
      </w:r>
      <w:r w:rsidRPr="00A214A2">
        <w:rPr>
          <w:rFonts w:ascii="Arial" w:hAnsi="Arial" w:cs="Arial"/>
          <w:sz w:val="20"/>
        </w:rPr>
        <w:t>;</w:t>
      </w:r>
    </w:p>
    <w:p w14:paraId="07DC0746" w14:textId="712975F1" w:rsidR="008079D3" w:rsidRPr="00A214A2" w:rsidRDefault="00B23F72" w:rsidP="00B11433">
      <w:pPr>
        <w:pStyle w:val="Paragrafoelenco"/>
        <w:tabs>
          <w:tab w:val="center" w:pos="4592"/>
          <w:tab w:val="left" w:pos="6609"/>
        </w:tabs>
        <w:autoSpaceDE w:val="0"/>
        <w:autoSpaceDN w:val="0"/>
        <w:adjustRightInd w:val="0"/>
        <w:spacing w:after="240" w:line="276" w:lineRule="auto"/>
        <w:ind w:left="993" w:hanging="426"/>
        <w:contextualSpacing w:val="0"/>
        <w:jc w:val="both"/>
        <w:rPr>
          <w:rFonts w:ascii="Arial" w:hAnsi="Arial" w:cs="Arial"/>
          <w:i/>
          <w:iCs/>
          <w:sz w:val="20"/>
        </w:rPr>
      </w:pPr>
      <w:r w:rsidRPr="00A214A2">
        <w:rPr>
          <w:rFonts w:ascii="Arial" w:hAnsi="Arial" w:cs="Arial"/>
          <w:b/>
          <w:bCs/>
          <w:sz w:val="20"/>
        </w:rPr>
        <w:t>Description</w:t>
      </w:r>
      <w:r w:rsidR="008079D3" w:rsidRPr="00A214A2">
        <w:rPr>
          <w:rFonts w:ascii="Arial" w:hAnsi="Arial" w:cs="Arial"/>
          <w:sz w:val="20"/>
        </w:rPr>
        <w:t xml:space="preserve">: </w:t>
      </w:r>
      <w:r w:rsidR="00A214A2" w:rsidRPr="00A214A2">
        <w:rPr>
          <w:rFonts w:ascii="Arial" w:hAnsi="Arial" w:cs="Arial"/>
          <w:sz w:val="20"/>
        </w:rPr>
        <w:t>“</w:t>
      </w:r>
      <w:r w:rsidR="008079D3" w:rsidRPr="00A214A2">
        <w:rPr>
          <w:rFonts w:ascii="Arial" w:hAnsi="Arial" w:cs="Arial"/>
          <w:i/>
          <w:iCs/>
          <w:sz w:val="20"/>
        </w:rPr>
        <w:t>Versamento SAFE</w:t>
      </w:r>
      <w:r w:rsidR="00A214A2" w:rsidRPr="00A214A2">
        <w:rPr>
          <w:rFonts w:ascii="Arial" w:hAnsi="Arial" w:cs="Arial"/>
          <w:i/>
          <w:iCs/>
          <w:sz w:val="20"/>
        </w:rPr>
        <w:t>”</w:t>
      </w:r>
      <w:r w:rsidR="007468D5" w:rsidRPr="00A214A2">
        <w:rPr>
          <w:rFonts w:ascii="Arial" w:hAnsi="Arial" w:cs="Arial"/>
          <w:i/>
          <w:iCs/>
          <w:sz w:val="20"/>
        </w:rPr>
        <w:t xml:space="preserve"> </w:t>
      </w:r>
    </w:p>
    <w:p w14:paraId="22DF4CD0" w14:textId="173461F5" w:rsidR="008079D3" w:rsidRPr="00034F51" w:rsidRDefault="008079D3"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034F51">
        <w:rPr>
          <w:rFonts w:ascii="Arial" w:hAnsi="Arial" w:cs="Arial"/>
          <w:b/>
          <w:sz w:val="20"/>
          <w:lang w:val="it-IT"/>
        </w:rPr>
        <w:t>C</w:t>
      </w:r>
      <w:r w:rsidR="001138FC" w:rsidRPr="00034F51">
        <w:rPr>
          <w:rFonts w:ascii="Arial" w:hAnsi="Arial" w:cs="Arial"/>
          <w:b/>
          <w:sz w:val="20"/>
          <w:lang w:val="it-IT"/>
        </w:rPr>
        <w:t>ONSEN</w:t>
      </w:r>
      <w:r w:rsidR="00A214A2">
        <w:rPr>
          <w:rFonts w:ascii="Arial" w:hAnsi="Arial" w:cs="Arial"/>
          <w:b/>
          <w:sz w:val="20"/>
          <w:lang w:val="it-IT"/>
        </w:rPr>
        <w:t>TS AND WAIVERS</w:t>
      </w:r>
    </w:p>
    <w:p w14:paraId="62AE0F3D" w14:textId="0CE85598" w:rsidR="001138FC" w:rsidRPr="00D948F2" w:rsidRDefault="00A214A2" w:rsidP="00D948F2">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10" w:name="_Ref129020522"/>
      <w:r w:rsidRPr="00D948F2">
        <w:rPr>
          <w:rFonts w:ascii="Arial" w:hAnsi="Arial" w:cs="Arial"/>
          <w:sz w:val="20"/>
        </w:rPr>
        <w:t>The F</w:t>
      </w:r>
      <w:r w:rsidR="00D948F2" w:rsidRPr="00D948F2">
        <w:rPr>
          <w:rFonts w:ascii="Arial" w:hAnsi="Arial" w:cs="Arial"/>
          <w:sz w:val="20"/>
        </w:rPr>
        <w:t xml:space="preserve">ounders and </w:t>
      </w:r>
      <w:r w:rsidR="00BF20B3">
        <w:rPr>
          <w:rFonts w:ascii="Arial" w:hAnsi="Arial" w:cs="Arial"/>
          <w:sz w:val="20"/>
        </w:rPr>
        <w:t>Significant [</w:t>
      </w:r>
      <w:r w:rsidR="00D948F2" w:rsidRPr="00D948F2">
        <w:rPr>
          <w:rFonts w:ascii="Arial" w:hAnsi="Arial" w:cs="Arial"/>
          <w:sz w:val="20"/>
        </w:rPr>
        <w:t>Q</w:t>
      </w:r>
      <w:r w:rsidR="00D948F2">
        <w:rPr>
          <w:rFonts w:ascii="Arial" w:hAnsi="Arial" w:cs="Arial"/>
          <w:sz w:val="20"/>
        </w:rPr>
        <w:t>uotaholders</w:t>
      </w:r>
      <w:r w:rsidR="00BF20B3">
        <w:rPr>
          <w:rFonts w:ascii="Arial" w:hAnsi="Arial" w:cs="Arial"/>
          <w:sz w:val="20"/>
        </w:rPr>
        <w:t>/Shareholders]</w:t>
      </w:r>
      <w:r w:rsidR="00D948F2">
        <w:rPr>
          <w:rFonts w:ascii="Arial" w:hAnsi="Arial" w:cs="Arial"/>
          <w:sz w:val="20"/>
        </w:rPr>
        <w:t xml:space="preserve"> </w:t>
      </w:r>
      <w:r w:rsidR="000D2474">
        <w:rPr>
          <w:rFonts w:ascii="Arial" w:hAnsi="Arial" w:cs="Arial"/>
          <w:sz w:val="20"/>
        </w:rPr>
        <w:t xml:space="preserve">undertake </w:t>
      </w:r>
      <w:r w:rsidR="00D948F2">
        <w:rPr>
          <w:rFonts w:ascii="Arial" w:hAnsi="Arial" w:cs="Arial"/>
          <w:sz w:val="20"/>
        </w:rPr>
        <w:t xml:space="preserve">to </w:t>
      </w:r>
      <w:r w:rsidR="00AE21C2">
        <w:rPr>
          <w:rFonts w:ascii="Arial" w:hAnsi="Arial" w:cs="Arial"/>
          <w:sz w:val="20"/>
        </w:rPr>
        <w:t xml:space="preserve">procure </w:t>
      </w:r>
      <w:r w:rsidR="00D948F2">
        <w:rPr>
          <w:rFonts w:ascii="Arial" w:hAnsi="Arial" w:cs="Arial"/>
          <w:sz w:val="20"/>
        </w:rPr>
        <w:t>that:</w:t>
      </w:r>
      <w:bookmarkEnd w:id="10"/>
    </w:p>
    <w:p w14:paraId="21CA7E2C" w14:textId="2CE287E9" w:rsidR="00F77148" w:rsidRPr="00B64EA1" w:rsidRDefault="00F77148" w:rsidP="00F77148">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B64EA1">
        <w:rPr>
          <w:rFonts w:ascii="Arial" w:hAnsi="Arial" w:cs="Arial"/>
          <w:sz w:val="20"/>
        </w:rPr>
        <w:t>all necessary consents, waivers and corporate approvals (</w:t>
      </w:r>
      <w:r w:rsidR="004908A9">
        <w:rPr>
          <w:rFonts w:ascii="Arial" w:hAnsi="Arial" w:cs="Arial"/>
          <w:sz w:val="20"/>
        </w:rPr>
        <w:t xml:space="preserve">as required by </w:t>
      </w:r>
      <w:r w:rsidRPr="00B64EA1">
        <w:rPr>
          <w:rFonts w:ascii="Arial" w:hAnsi="Arial" w:cs="Arial"/>
          <w:sz w:val="20"/>
        </w:rPr>
        <w:t xml:space="preserve">the </w:t>
      </w:r>
      <w:r w:rsidR="00003296">
        <w:rPr>
          <w:rFonts w:ascii="Arial" w:hAnsi="Arial" w:cs="Arial"/>
          <w:sz w:val="20"/>
        </w:rPr>
        <w:t>By-Laws</w:t>
      </w:r>
      <w:r w:rsidR="00F75313">
        <w:rPr>
          <w:rFonts w:ascii="Arial" w:hAnsi="Arial" w:cs="Arial"/>
          <w:sz w:val="20"/>
        </w:rPr>
        <w:t xml:space="preserve"> or </w:t>
      </w:r>
      <w:r w:rsidR="004908A9">
        <w:rPr>
          <w:rFonts w:ascii="Arial" w:hAnsi="Arial" w:cs="Arial"/>
          <w:sz w:val="20"/>
        </w:rPr>
        <w:t>applicable law</w:t>
      </w:r>
      <w:r w:rsidRPr="00B64EA1">
        <w:rPr>
          <w:rFonts w:ascii="Arial" w:hAnsi="Arial" w:cs="Arial"/>
          <w:sz w:val="20"/>
        </w:rPr>
        <w:t xml:space="preserve">) are obtained for the issuance and </w:t>
      </w:r>
      <w:r w:rsidR="00FD22AC">
        <w:rPr>
          <w:rFonts w:ascii="Arial" w:hAnsi="Arial" w:cs="Arial"/>
          <w:sz w:val="20"/>
        </w:rPr>
        <w:t>allocation</w:t>
      </w:r>
      <w:r w:rsidRPr="00B64EA1">
        <w:rPr>
          <w:rFonts w:ascii="Arial" w:hAnsi="Arial" w:cs="Arial"/>
          <w:sz w:val="20"/>
        </w:rPr>
        <w:t xml:space="preserve"> of the Investor </w:t>
      </w:r>
      <w:r w:rsidR="00636393">
        <w:rPr>
          <w:rFonts w:ascii="Arial" w:hAnsi="Arial" w:cs="Arial"/>
          <w:sz w:val="20"/>
        </w:rPr>
        <w:t>[Quota/Shares]</w:t>
      </w:r>
      <w:r w:rsidRPr="00B64EA1">
        <w:rPr>
          <w:rFonts w:ascii="Arial" w:hAnsi="Arial" w:cs="Arial"/>
          <w:sz w:val="20"/>
        </w:rPr>
        <w:t xml:space="preserve"> to the Investor as </w:t>
      </w:r>
      <w:r w:rsidR="004908A9">
        <w:rPr>
          <w:rFonts w:ascii="Arial" w:hAnsi="Arial" w:cs="Arial"/>
          <w:sz w:val="20"/>
        </w:rPr>
        <w:t xml:space="preserve">specified </w:t>
      </w:r>
      <w:r w:rsidRPr="00B64EA1">
        <w:rPr>
          <w:rFonts w:ascii="Arial" w:hAnsi="Arial" w:cs="Arial"/>
          <w:sz w:val="20"/>
        </w:rPr>
        <w:t>in this Agreement; and</w:t>
      </w:r>
    </w:p>
    <w:p w14:paraId="634CB53B" w14:textId="7CB7D945" w:rsidR="001138FC" w:rsidRPr="00624441" w:rsidRDefault="00F77148" w:rsidP="0062444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B15390">
        <w:rPr>
          <w:rFonts w:ascii="Arial" w:hAnsi="Arial" w:cs="Arial"/>
          <w:sz w:val="20"/>
        </w:rPr>
        <w:t xml:space="preserve">any third party who becomes a </w:t>
      </w:r>
      <w:r w:rsidR="00636393">
        <w:rPr>
          <w:rFonts w:ascii="Arial" w:hAnsi="Arial" w:cs="Arial"/>
          <w:sz w:val="20"/>
        </w:rPr>
        <w:t>Significant [Quotaholder/S</w:t>
      </w:r>
      <w:r w:rsidRPr="00B15390">
        <w:rPr>
          <w:rFonts w:ascii="Arial" w:hAnsi="Arial" w:cs="Arial"/>
          <w:sz w:val="20"/>
        </w:rPr>
        <w:t>hareholder</w:t>
      </w:r>
      <w:r w:rsidR="00636393">
        <w:rPr>
          <w:rFonts w:ascii="Arial" w:hAnsi="Arial" w:cs="Arial"/>
          <w:sz w:val="20"/>
        </w:rPr>
        <w:t>]</w:t>
      </w:r>
      <w:r w:rsidRPr="00B15390">
        <w:rPr>
          <w:rFonts w:ascii="Arial" w:hAnsi="Arial" w:cs="Arial"/>
          <w:sz w:val="20"/>
        </w:rPr>
        <w:t xml:space="preserve"> of the Company</w:t>
      </w:r>
      <w:r w:rsidR="00EF4C6A">
        <w:rPr>
          <w:rFonts w:ascii="Arial" w:hAnsi="Arial" w:cs="Arial"/>
          <w:sz w:val="20"/>
        </w:rPr>
        <w:t xml:space="preserve"> after </w:t>
      </w:r>
      <w:r w:rsidRPr="00B15390">
        <w:rPr>
          <w:rFonts w:ascii="Arial" w:hAnsi="Arial" w:cs="Arial"/>
          <w:sz w:val="20"/>
        </w:rPr>
        <w:t xml:space="preserve">the signing of this Agreement, </w:t>
      </w:r>
      <w:r w:rsidR="00F24348">
        <w:rPr>
          <w:rFonts w:ascii="Arial" w:hAnsi="Arial" w:cs="Arial"/>
          <w:sz w:val="20"/>
        </w:rPr>
        <w:t>shall</w:t>
      </w:r>
      <w:r w:rsidRPr="00B15390">
        <w:rPr>
          <w:rFonts w:ascii="Arial" w:hAnsi="Arial" w:cs="Arial"/>
          <w:sz w:val="20"/>
        </w:rPr>
        <w:t xml:space="preserve">, as soon as practicable and, in any event, within 10 (ten) Business Days of becoming </w:t>
      </w:r>
      <w:r w:rsidR="00EF4C6A">
        <w:rPr>
          <w:rFonts w:ascii="Arial" w:hAnsi="Arial" w:cs="Arial"/>
          <w:sz w:val="20"/>
        </w:rPr>
        <w:t>a Significant [Quotaholder/S</w:t>
      </w:r>
      <w:r w:rsidR="00EF4C6A" w:rsidRPr="00B15390">
        <w:rPr>
          <w:rFonts w:ascii="Arial" w:hAnsi="Arial" w:cs="Arial"/>
          <w:sz w:val="20"/>
        </w:rPr>
        <w:t>hareholder</w:t>
      </w:r>
      <w:r w:rsidR="00EF4C6A">
        <w:rPr>
          <w:rFonts w:ascii="Arial" w:hAnsi="Arial" w:cs="Arial"/>
          <w:sz w:val="20"/>
        </w:rPr>
        <w:t>]</w:t>
      </w:r>
      <w:r w:rsidRPr="00B15390">
        <w:rPr>
          <w:rFonts w:ascii="Arial" w:hAnsi="Arial" w:cs="Arial"/>
          <w:sz w:val="20"/>
        </w:rPr>
        <w:t>,</w:t>
      </w:r>
      <w:r w:rsidR="00F24348">
        <w:rPr>
          <w:rFonts w:ascii="Arial" w:hAnsi="Arial" w:cs="Arial"/>
          <w:sz w:val="20"/>
        </w:rPr>
        <w:t xml:space="preserve"> be bound</w:t>
      </w:r>
      <w:r w:rsidRPr="00B15390">
        <w:rPr>
          <w:rFonts w:ascii="Arial" w:hAnsi="Arial" w:cs="Arial"/>
          <w:sz w:val="20"/>
        </w:rPr>
        <w:t xml:space="preserve"> to the terms and conditions of this Agreement by signing the Letter of </w:t>
      </w:r>
      <w:r w:rsidR="00855CA1">
        <w:rPr>
          <w:rFonts w:ascii="Arial" w:hAnsi="Arial" w:cs="Arial"/>
          <w:sz w:val="20"/>
        </w:rPr>
        <w:t>Adherence</w:t>
      </w:r>
      <w:r w:rsidRPr="00B15390">
        <w:rPr>
          <w:rFonts w:ascii="Arial" w:hAnsi="Arial" w:cs="Arial"/>
          <w:sz w:val="20"/>
        </w:rPr>
        <w:t>.</w:t>
      </w:r>
    </w:p>
    <w:p w14:paraId="073FFB08" w14:textId="0039069A" w:rsidR="001138FC" w:rsidRPr="00034F51" w:rsidRDefault="00EA59CD"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r>
        <w:rPr>
          <w:rFonts w:ascii="Arial" w:hAnsi="Arial" w:cs="Arial"/>
          <w:b/>
          <w:sz w:val="20"/>
          <w:lang w:val="it-IT"/>
        </w:rPr>
        <w:t>RELEVANT EVENT</w:t>
      </w:r>
    </w:p>
    <w:p w14:paraId="3C8E183B" w14:textId="59BC5BF4" w:rsidR="001138FC" w:rsidRPr="00DD09B4" w:rsidRDefault="000A7DD6" w:rsidP="00DD09B4">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11" w:name="_Ref130405266"/>
      <w:r w:rsidRPr="00A861E3">
        <w:rPr>
          <w:rFonts w:ascii="Arial" w:hAnsi="Arial" w:cs="Arial"/>
          <w:sz w:val="20"/>
        </w:rPr>
        <w:t xml:space="preserve">The </w:t>
      </w:r>
      <w:r w:rsidR="00A861E3" w:rsidRPr="00A861E3">
        <w:rPr>
          <w:rFonts w:ascii="Arial" w:hAnsi="Arial" w:cs="Arial"/>
          <w:sz w:val="20"/>
        </w:rPr>
        <w:t xml:space="preserve">Company, the Founders and the </w:t>
      </w:r>
      <w:r w:rsidR="00601743">
        <w:rPr>
          <w:rFonts w:ascii="Arial" w:hAnsi="Arial" w:cs="Arial"/>
          <w:sz w:val="20"/>
        </w:rPr>
        <w:t>Significant</w:t>
      </w:r>
      <w:r w:rsidR="00A861E3" w:rsidRPr="00A861E3">
        <w:rPr>
          <w:rFonts w:ascii="Arial" w:hAnsi="Arial" w:cs="Arial"/>
          <w:sz w:val="20"/>
        </w:rPr>
        <w:t xml:space="preserve"> </w:t>
      </w:r>
      <w:r w:rsidR="00601743">
        <w:rPr>
          <w:rFonts w:ascii="Arial" w:hAnsi="Arial" w:cs="Arial"/>
          <w:sz w:val="20"/>
        </w:rPr>
        <w:t>[</w:t>
      </w:r>
      <w:r w:rsidR="00A861E3" w:rsidRPr="00A861E3">
        <w:rPr>
          <w:rFonts w:ascii="Arial" w:hAnsi="Arial" w:cs="Arial"/>
          <w:sz w:val="20"/>
        </w:rPr>
        <w:t>Quotaholders</w:t>
      </w:r>
      <w:r w:rsidR="00601743">
        <w:rPr>
          <w:rFonts w:ascii="Arial" w:hAnsi="Arial" w:cs="Arial"/>
          <w:sz w:val="20"/>
        </w:rPr>
        <w:t>/Shareholders]</w:t>
      </w:r>
      <w:r w:rsidR="00A861E3" w:rsidRPr="00A861E3">
        <w:rPr>
          <w:rFonts w:ascii="Arial" w:hAnsi="Arial" w:cs="Arial"/>
          <w:sz w:val="20"/>
        </w:rPr>
        <w:t xml:space="preserve">, </w:t>
      </w:r>
      <w:r w:rsidR="00711211" w:rsidRPr="00B57263">
        <w:rPr>
          <w:rFonts w:ascii="Arial" w:hAnsi="Arial" w:cs="Arial"/>
          <w:sz w:val="20"/>
        </w:rPr>
        <w:t xml:space="preserve">each within their respective </w:t>
      </w:r>
      <w:r w:rsidR="00711211">
        <w:rPr>
          <w:rFonts w:ascii="Arial" w:hAnsi="Arial" w:cs="Arial"/>
          <w:sz w:val="20"/>
        </w:rPr>
        <w:t>capacities</w:t>
      </w:r>
      <w:r w:rsidR="00711211" w:rsidRPr="00B57263">
        <w:rPr>
          <w:rFonts w:ascii="Arial" w:hAnsi="Arial" w:cs="Arial"/>
          <w:sz w:val="20"/>
        </w:rPr>
        <w:t xml:space="preserve">, </w:t>
      </w:r>
      <w:r w:rsidR="005C0BAC">
        <w:rPr>
          <w:rFonts w:ascii="Arial" w:hAnsi="Arial" w:cs="Arial"/>
          <w:sz w:val="20"/>
        </w:rPr>
        <w:t>agree</w:t>
      </w:r>
      <w:r w:rsidR="00A861E3" w:rsidRPr="00A861E3">
        <w:rPr>
          <w:rFonts w:ascii="Arial" w:hAnsi="Arial" w:cs="Arial"/>
          <w:sz w:val="20"/>
        </w:rPr>
        <w:t xml:space="preserve"> to </w:t>
      </w:r>
      <w:r w:rsidR="00AE21C2">
        <w:rPr>
          <w:rFonts w:ascii="Arial" w:hAnsi="Arial" w:cs="Arial"/>
          <w:sz w:val="20"/>
        </w:rPr>
        <w:t xml:space="preserve">procure </w:t>
      </w:r>
      <w:r w:rsidR="007D287D">
        <w:rPr>
          <w:rFonts w:ascii="Arial" w:hAnsi="Arial" w:cs="Arial"/>
          <w:sz w:val="20"/>
        </w:rPr>
        <w:t xml:space="preserve">that </w:t>
      </w:r>
      <w:r w:rsidR="00A861E3" w:rsidRPr="00A861E3">
        <w:rPr>
          <w:rFonts w:ascii="Arial" w:hAnsi="Arial" w:cs="Arial"/>
          <w:sz w:val="20"/>
        </w:rPr>
        <w:t xml:space="preserve">the </w:t>
      </w:r>
      <w:r w:rsidR="00A861E3">
        <w:rPr>
          <w:rFonts w:ascii="Arial" w:hAnsi="Arial" w:cs="Arial"/>
          <w:sz w:val="20"/>
        </w:rPr>
        <w:t xml:space="preserve">Investor </w:t>
      </w:r>
      <w:r w:rsidR="007D287D">
        <w:rPr>
          <w:rFonts w:ascii="Arial" w:hAnsi="Arial" w:cs="Arial"/>
          <w:sz w:val="20"/>
        </w:rPr>
        <w:t>[Quota/Shar</w:t>
      </w:r>
      <w:r w:rsidR="00E06909">
        <w:rPr>
          <w:rFonts w:ascii="Arial" w:hAnsi="Arial" w:cs="Arial"/>
          <w:sz w:val="20"/>
        </w:rPr>
        <w:t>es] is offered</w:t>
      </w:r>
      <w:r w:rsidR="00A861E3" w:rsidRPr="00A861E3">
        <w:rPr>
          <w:rFonts w:ascii="Arial" w:hAnsi="Arial" w:cs="Arial"/>
          <w:sz w:val="20"/>
        </w:rPr>
        <w:t xml:space="preserve"> for subscription to the Investor, </w:t>
      </w:r>
      <w:r w:rsidR="00E06909">
        <w:rPr>
          <w:rFonts w:ascii="Arial" w:hAnsi="Arial" w:cs="Arial"/>
          <w:sz w:val="20"/>
        </w:rPr>
        <w:t xml:space="preserve">utilizing </w:t>
      </w:r>
      <w:r w:rsidR="00A861E3" w:rsidRPr="00A861E3">
        <w:rPr>
          <w:rFonts w:ascii="Arial" w:hAnsi="Arial" w:cs="Arial"/>
          <w:sz w:val="20"/>
        </w:rPr>
        <w:t xml:space="preserve">the </w:t>
      </w:r>
      <w:r w:rsidR="0060552A">
        <w:rPr>
          <w:rFonts w:ascii="Arial" w:hAnsi="Arial" w:cs="Arial"/>
          <w:sz w:val="20"/>
        </w:rPr>
        <w:t>Allocated</w:t>
      </w:r>
      <w:r w:rsidR="00A861E3" w:rsidRPr="00A861E3">
        <w:rPr>
          <w:rFonts w:ascii="Arial" w:hAnsi="Arial" w:cs="Arial"/>
          <w:sz w:val="20"/>
        </w:rPr>
        <w:t xml:space="preserve"> Reserve, upon the occurrence of </w:t>
      </w:r>
      <w:r w:rsidR="007640DD">
        <w:rPr>
          <w:rFonts w:ascii="Arial" w:hAnsi="Arial" w:cs="Arial"/>
          <w:sz w:val="20"/>
        </w:rPr>
        <w:t>any of</w:t>
      </w:r>
      <w:r w:rsidR="00A861E3" w:rsidRPr="00A861E3">
        <w:rPr>
          <w:rFonts w:ascii="Arial" w:hAnsi="Arial" w:cs="Arial"/>
          <w:sz w:val="20"/>
        </w:rPr>
        <w:t xml:space="preserve"> the following events:</w:t>
      </w:r>
      <w:bookmarkEnd w:id="11"/>
    </w:p>
    <w:p w14:paraId="32445D5C" w14:textId="31F44608" w:rsidR="001138FC" w:rsidRPr="00DD09B4" w:rsidRDefault="00DD09B4"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bookmarkStart w:id="12" w:name="_Ref130405267"/>
      <w:r w:rsidRPr="00DD09B4">
        <w:rPr>
          <w:rFonts w:ascii="Arial" w:hAnsi="Arial" w:cs="Arial"/>
          <w:sz w:val="20"/>
        </w:rPr>
        <w:t>an Investment Round</w:t>
      </w:r>
      <w:r w:rsidR="001138FC" w:rsidRPr="00DD09B4">
        <w:rPr>
          <w:rFonts w:ascii="Arial" w:hAnsi="Arial" w:cs="Arial"/>
          <w:sz w:val="20"/>
        </w:rPr>
        <w:t>;</w:t>
      </w:r>
      <w:bookmarkEnd w:id="12"/>
    </w:p>
    <w:p w14:paraId="03BE68AB" w14:textId="4819D05B" w:rsidR="001138FC" w:rsidRPr="00034F51" w:rsidRDefault="00DD09B4"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13" w:name="_Ref130405274"/>
      <w:r>
        <w:rPr>
          <w:rFonts w:ascii="Arial" w:hAnsi="Arial" w:cs="Arial"/>
          <w:sz w:val="20"/>
          <w:lang w:val="it-IT"/>
        </w:rPr>
        <w:t>a Liquidity Event</w:t>
      </w:r>
      <w:r w:rsidR="001138FC" w:rsidRPr="00034F51">
        <w:rPr>
          <w:rFonts w:ascii="Arial" w:hAnsi="Arial" w:cs="Arial"/>
          <w:sz w:val="20"/>
          <w:lang w:val="it-IT"/>
        </w:rPr>
        <w:t>;</w:t>
      </w:r>
      <w:bookmarkEnd w:id="13"/>
    </w:p>
    <w:p w14:paraId="3AC21E38" w14:textId="713E48F5" w:rsidR="001138FC" w:rsidRPr="00DB5E1A" w:rsidRDefault="00DD09B4" w:rsidP="00B11433">
      <w:pPr>
        <w:tabs>
          <w:tab w:val="center" w:pos="4592"/>
          <w:tab w:val="left" w:pos="6609"/>
        </w:tabs>
        <w:autoSpaceDE w:val="0"/>
        <w:autoSpaceDN w:val="0"/>
        <w:adjustRightInd w:val="0"/>
        <w:spacing w:after="240" w:line="276" w:lineRule="auto"/>
        <w:ind w:left="1021" w:hanging="454"/>
        <w:jc w:val="both"/>
        <w:rPr>
          <w:rFonts w:ascii="Arial" w:hAnsi="Arial" w:cs="Arial"/>
          <w:sz w:val="20"/>
        </w:rPr>
      </w:pPr>
      <w:r w:rsidRPr="00DB5E1A">
        <w:rPr>
          <w:rFonts w:ascii="Arial" w:hAnsi="Arial" w:cs="Arial"/>
          <w:sz w:val="20"/>
        </w:rPr>
        <w:t>and</w:t>
      </w:r>
      <w:r w:rsidR="001138FC" w:rsidRPr="00DB5E1A">
        <w:rPr>
          <w:rFonts w:ascii="Arial" w:hAnsi="Arial" w:cs="Arial"/>
          <w:sz w:val="20"/>
        </w:rPr>
        <w:t xml:space="preserve">, in </w:t>
      </w:r>
      <w:r w:rsidR="00DB5E1A" w:rsidRPr="00DB5E1A">
        <w:rPr>
          <w:rFonts w:ascii="Arial" w:hAnsi="Arial" w:cs="Arial"/>
          <w:sz w:val="20"/>
        </w:rPr>
        <w:t xml:space="preserve">the absence of </w:t>
      </w:r>
      <w:r w:rsidR="0030277D" w:rsidRPr="00034F51">
        <w:rPr>
          <w:rFonts w:ascii="Arial" w:hAnsi="Arial" w:cs="Arial"/>
          <w:sz w:val="20"/>
          <w:lang w:val="it-IT"/>
        </w:rPr>
        <w:fldChar w:fldCharType="begin"/>
      </w:r>
      <w:r w:rsidR="0030277D" w:rsidRPr="00DB5E1A">
        <w:rPr>
          <w:rFonts w:ascii="Arial" w:hAnsi="Arial" w:cs="Arial"/>
          <w:sz w:val="20"/>
        </w:rPr>
        <w:instrText xml:space="preserve"> REF _Ref130405267 \r \h </w:instrText>
      </w:r>
      <w:r w:rsidR="00C14535" w:rsidRPr="00DB5E1A">
        <w:rPr>
          <w:rFonts w:ascii="Arial" w:hAnsi="Arial" w:cs="Arial"/>
          <w:sz w:val="20"/>
        </w:rPr>
        <w:instrText xml:space="preserve"> \* MERGEFORMAT </w:instrText>
      </w:r>
      <w:r w:rsidR="0030277D" w:rsidRPr="00034F51">
        <w:rPr>
          <w:rFonts w:ascii="Arial" w:hAnsi="Arial" w:cs="Arial"/>
          <w:sz w:val="20"/>
          <w:lang w:val="it-IT"/>
        </w:rPr>
      </w:r>
      <w:r w:rsidR="0030277D" w:rsidRPr="00034F51">
        <w:rPr>
          <w:rFonts w:ascii="Arial" w:hAnsi="Arial" w:cs="Arial"/>
          <w:sz w:val="20"/>
          <w:lang w:val="it-IT"/>
        </w:rPr>
        <w:fldChar w:fldCharType="separate"/>
      </w:r>
      <w:r w:rsidR="00C01395">
        <w:rPr>
          <w:rFonts w:ascii="Arial" w:hAnsi="Arial" w:cs="Arial"/>
          <w:sz w:val="20"/>
        </w:rPr>
        <w:t>(a)</w:t>
      </w:r>
      <w:r w:rsidR="0030277D" w:rsidRPr="00034F51">
        <w:rPr>
          <w:rFonts w:ascii="Arial" w:hAnsi="Arial" w:cs="Arial"/>
          <w:sz w:val="20"/>
          <w:lang w:val="it-IT"/>
        </w:rPr>
        <w:fldChar w:fldCharType="end"/>
      </w:r>
      <w:r w:rsidR="001138FC" w:rsidRPr="00DB5E1A">
        <w:rPr>
          <w:rFonts w:ascii="Arial" w:hAnsi="Arial" w:cs="Arial"/>
          <w:sz w:val="20"/>
        </w:rPr>
        <w:t xml:space="preserve"> o</w:t>
      </w:r>
      <w:r w:rsidR="00DB5E1A">
        <w:rPr>
          <w:rFonts w:ascii="Arial" w:hAnsi="Arial" w:cs="Arial"/>
          <w:sz w:val="20"/>
        </w:rPr>
        <w:t>r</w:t>
      </w:r>
      <w:r w:rsidR="0030277D" w:rsidRPr="00DB5E1A">
        <w:rPr>
          <w:rFonts w:ascii="Arial" w:hAnsi="Arial" w:cs="Arial"/>
          <w:sz w:val="20"/>
        </w:rPr>
        <w:t xml:space="preserve"> </w:t>
      </w:r>
      <w:r w:rsidR="0030277D" w:rsidRPr="00034F51">
        <w:rPr>
          <w:rFonts w:ascii="Arial" w:hAnsi="Arial" w:cs="Arial"/>
          <w:sz w:val="20"/>
          <w:lang w:val="it-IT"/>
        </w:rPr>
        <w:fldChar w:fldCharType="begin"/>
      </w:r>
      <w:r w:rsidR="0030277D" w:rsidRPr="00DB5E1A">
        <w:rPr>
          <w:rFonts w:ascii="Arial" w:hAnsi="Arial" w:cs="Arial"/>
          <w:sz w:val="20"/>
        </w:rPr>
        <w:instrText xml:space="preserve"> REF _Ref130405274 \r \h </w:instrText>
      </w:r>
      <w:r w:rsidR="00C14535" w:rsidRPr="00DB5E1A">
        <w:rPr>
          <w:rFonts w:ascii="Arial" w:hAnsi="Arial" w:cs="Arial"/>
          <w:sz w:val="20"/>
        </w:rPr>
        <w:instrText xml:space="preserve"> \* MERGEFORMAT </w:instrText>
      </w:r>
      <w:r w:rsidR="0030277D" w:rsidRPr="00034F51">
        <w:rPr>
          <w:rFonts w:ascii="Arial" w:hAnsi="Arial" w:cs="Arial"/>
          <w:sz w:val="20"/>
          <w:lang w:val="it-IT"/>
        </w:rPr>
      </w:r>
      <w:r w:rsidR="0030277D" w:rsidRPr="00034F51">
        <w:rPr>
          <w:rFonts w:ascii="Arial" w:hAnsi="Arial" w:cs="Arial"/>
          <w:sz w:val="20"/>
          <w:lang w:val="it-IT"/>
        </w:rPr>
        <w:fldChar w:fldCharType="separate"/>
      </w:r>
      <w:r w:rsidR="00C01395">
        <w:rPr>
          <w:rFonts w:ascii="Arial" w:hAnsi="Arial" w:cs="Arial"/>
          <w:sz w:val="20"/>
        </w:rPr>
        <w:t>(b)</w:t>
      </w:r>
      <w:r w:rsidR="0030277D" w:rsidRPr="00034F51">
        <w:rPr>
          <w:rFonts w:ascii="Arial" w:hAnsi="Arial" w:cs="Arial"/>
          <w:sz w:val="20"/>
          <w:lang w:val="it-IT"/>
        </w:rPr>
        <w:fldChar w:fldCharType="end"/>
      </w:r>
      <w:r w:rsidR="003D21F7" w:rsidRPr="00DB5E1A">
        <w:rPr>
          <w:rFonts w:ascii="Arial" w:hAnsi="Arial" w:cs="Arial"/>
          <w:sz w:val="20"/>
        </w:rPr>
        <w:t>,</w:t>
      </w:r>
    </w:p>
    <w:p w14:paraId="440E29BA" w14:textId="3F71AB1D" w:rsidR="001138FC" w:rsidRPr="00DB5E1A" w:rsidRDefault="00DB5E1A"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bookmarkStart w:id="14" w:name="_Ref156905597"/>
      <w:r w:rsidRPr="00DB5E1A">
        <w:rPr>
          <w:rFonts w:ascii="Arial" w:hAnsi="Arial" w:cs="Arial"/>
          <w:sz w:val="20"/>
        </w:rPr>
        <w:t xml:space="preserve">the expiration of a period of </w:t>
      </w:r>
      <w:r w:rsidR="001138FC" w:rsidRPr="00DB5E1A">
        <w:rPr>
          <w:rFonts w:ascii="Arial" w:hAnsi="Arial" w:cs="Arial"/>
          <w:sz w:val="20"/>
          <w:highlight w:val="yellow"/>
        </w:rPr>
        <w:t>[•]</w:t>
      </w:r>
      <w:r w:rsidR="001138FC" w:rsidRPr="00034F51">
        <w:rPr>
          <w:rStyle w:val="Rimandonotaapidipagina"/>
          <w:rFonts w:ascii="Arial" w:hAnsi="Arial" w:cs="Arial"/>
          <w:sz w:val="20"/>
          <w:lang w:val="it-IT"/>
        </w:rPr>
        <w:footnoteReference w:id="7"/>
      </w:r>
      <w:r w:rsidR="001138FC" w:rsidRPr="00DB5E1A">
        <w:rPr>
          <w:rFonts w:ascii="Arial" w:hAnsi="Arial" w:cs="Arial"/>
          <w:sz w:val="20"/>
        </w:rPr>
        <w:t xml:space="preserve"> </w:t>
      </w:r>
      <w:r w:rsidRPr="00DB5E1A">
        <w:rPr>
          <w:rFonts w:ascii="Arial" w:hAnsi="Arial" w:cs="Arial"/>
          <w:sz w:val="20"/>
        </w:rPr>
        <w:t xml:space="preserve">months from the date of </w:t>
      </w:r>
      <w:r w:rsidR="008D7D31">
        <w:rPr>
          <w:rFonts w:ascii="Arial" w:hAnsi="Arial" w:cs="Arial"/>
          <w:sz w:val="20"/>
        </w:rPr>
        <w:t>signing</w:t>
      </w:r>
      <w:r>
        <w:rPr>
          <w:rFonts w:ascii="Arial" w:hAnsi="Arial" w:cs="Arial"/>
          <w:sz w:val="20"/>
        </w:rPr>
        <w:t xml:space="preserve"> this Agreement</w:t>
      </w:r>
      <w:r w:rsidR="001138FC" w:rsidRPr="00DB5E1A">
        <w:rPr>
          <w:rFonts w:ascii="Arial" w:hAnsi="Arial" w:cs="Arial"/>
          <w:sz w:val="20"/>
        </w:rPr>
        <w:t xml:space="preserve"> (</w:t>
      </w:r>
      <w:r>
        <w:rPr>
          <w:rFonts w:ascii="Arial" w:hAnsi="Arial" w:cs="Arial"/>
          <w:sz w:val="20"/>
        </w:rPr>
        <w:t>the</w:t>
      </w:r>
      <w:r w:rsidR="001138FC" w:rsidRPr="00DB5E1A">
        <w:rPr>
          <w:rFonts w:ascii="Arial" w:hAnsi="Arial" w:cs="Arial"/>
          <w:sz w:val="20"/>
        </w:rPr>
        <w:t xml:space="preserve"> “</w:t>
      </w:r>
      <w:r w:rsidR="004F5047">
        <w:rPr>
          <w:rFonts w:ascii="Arial" w:hAnsi="Arial" w:cs="Arial"/>
          <w:b/>
          <w:bCs/>
          <w:sz w:val="20"/>
        </w:rPr>
        <w:t>Longstop Date</w:t>
      </w:r>
      <w:r w:rsidR="001138FC" w:rsidRPr="00DB5E1A">
        <w:rPr>
          <w:rFonts w:ascii="Arial" w:hAnsi="Arial" w:cs="Arial"/>
          <w:sz w:val="20"/>
        </w:rPr>
        <w:t>”);</w:t>
      </w:r>
      <w:bookmarkEnd w:id="14"/>
    </w:p>
    <w:p w14:paraId="6E63A72C" w14:textId="7A330437" w:rsidR="001138FC" w:rsidRPr="00034F51" w:rsidRDefault="001138FC" w:rsidP="00B11433">
      <w:pPr>
        <w:tabs>
          <w:tab w:val="center" w:pos="4592"/>
          <w:tab w:val="left" w:pos="6609"/>
        </w:tabs>
        <w:autoSpaceDE w:val="0"/>
        <w:autoSpaceDN w:val="0"/>
        <w:adjustRightInd w:val="0"/>
        <w:spacing w:after="240" w:line="276" w:lineRule="auto"/>
        <w:ind w:left="1021" w:hanging="454"/>
        <w:jc w:val="both"/>
        <w:rPr>
          <w:rFonts w:ascii="Arial" w:hAnsi="Arial" w:cs="Arial"/>
          <w:sz w:val="20"/>
          <w:lang w:val="it-IT"/>
        </w:rPr>
      </w:pPr>
      <w:r w:rsidRPr="00034F51">
        <w:rPr>
          <w:rFonts w:ascii="Arial" w:hAnsi="Arial" w:cs="Arial"/>
          <w:sz w:val="20"/>
          <w:lang w:val="it-IT"/>
        </w:rPr>
        <w:t>(</w:t>
      </w:r>
      <w:r w:rsidR="00DB5E1A">
        <w:rPr>
          <w:rFonts w:ascii="Arial" w:hAnsi="Arial" w:cs="Arial"/>
          <w:sz w:val="20"/>
          <w:lang w:val="it-IT"/>
        </w:rPr>
        <w:t>each</w:t>
      </w:r>
      <w:r w:rsidRPr="00034F51">
        <w:rPr>
          <w:rFonts w:ascii="Arial" w:hAnsi="Arial" w:cs="Arial"/>
          <w:sz w:val="20"/>
          <w:lang w:val="it-IT"/>
        </w:rPr>
        <w:t xml:space="preserve">, </w:t>
      </w:r>
      <w:r w:rsidR="00DB5E1A">
        <w:rPr>
          <w:rFonts w:ascii="Arial" w:hAnsi="Arial" w:cs="Arial"/>
          <w:sz w:val="20"/>
          <w:lang w:val="it-IT"/>
        </w:rPr>
        <w:t>a</w:t>
      </w:r>
      <w:r w:rsidRPr="00034F51">
        <w:rPr>
          <w:rFonts w:ascii="Arial" w:hAnsi="Arial" w:cs="Arial"/>
          <w:sz w:val="20"/>
          <w:lang w:val="it-IT"/>
        </w:rPr>
        <w:t xml:space="preserve"> “</w:t>
      </w:r>
      <w:r w:rsidR="00DB5E1A">
        <w:rPr>
          <w:rFonts w:ascii="Arial" w:hAnsi="Arial" w:cs="Arial"/>
          <w:b/>
          <w:bCs/>
          <w:sz w:val="20"/>
          <w:lang w:val="it-IT"/>
        </w:rPr>
        <w:t>Relevant Event</w:t>
      </w:r>
      <w:r w:rsidRPr="00034F51">
        <w:rPr>
          <w:rFonts w:ascii="Arial" w:hAnsi="Arial" w:cs="Arial"/>
          <w:sz w:val="20"/>
          <w:lang w:val="it-IT"/>
        </w:rPr>
        <w:t>”).</w:t>
      </w:r>
    </w:p>
    <w:p w14:paraId="6E3BDE69" w14:textId="23559E11" w:rsidR="005F5731" w:rsidRPr="007E6A2F" w:rsidRDefault="00EB0AA0"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rPr>
      </w:pPr>
      <w:bookmarkStart w:id="15" w:name="_Ref130404761"/>
      <w:r w:rsidRPr="007E6A2F">
        <w:rPr>
          <w:rFonts w:ascii="Arial" w:hAnsi="Arial" w:cs="Arial"/>
          <w:b/>
          <w:sz w:val="20"/>
        </w:rPr>
        <w:t>CALCULATION OF</w:t>
      </w:r>
      <w:r w:rsidR="007E6A2F" w:rsidRPr="007E6A2F">
        <w:rPr>
          <w:rFonts w:ascii="Arial" w:hAnsi="Arial" w:cs="Arial"/>
          <w:b/>
          <w:sz w:val="20"/>
        </w:rPr>
        <w:t xml:space="preserve"> THE</w:t>
      </w:r>
      <w:r w:rsidRPr="007E6A2F">
        <w:rPr>
          <w:rFonts w:ascii="Arial" w:hAnsi="Arial" w:cs="Arial"/>
          <w:b/>
          <w:sz w:val="20"/>
        </w:rPr>
        <w:t xml:space="preserve"> INVESTOR </w:t>
      </w:r>
      <w:r w:rsidR="007D7E6E">
        <w:rPr>
          <w:rFonts w:ascii="Arial" w:hAnsi="Arial" w:cs="Arial"/>
          <w:b/>
          <w:sz w:val="20"/>
        </w:rPr>
        <w:t>[QUOTA/SHARES]</w:t>
      </w:r>
    </w:p>
    <w:p w14:paraId="045E7994" w14:textId="16A6B13B" w:rsidR="007E6A2F" w:rsidRPr="007E6A2F" w:rsidRDefault="007E6A2F" w:rsidP="007E6A2F">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7E6A2F">
        <w:rPr>
          <w:rFonts w:ascii="Arial" w:hAnsi="Arial" w:cs="Arial"/>
          <w:sz w:val="20"/>
        </w:rPr>
        <w:lastRenderedPageBreak/>
        <w:t xml:space="preserve">Upon the occurrence of a Relevant Event, the Investor shall be entitled to </w:t>
      </w:r>
      <w:r w:rsidR="006C2451">
        <w:rPr>
          <w:rFonts w:ascii="Arial" w:hAnsi="Arial" w:cs="Arial"/>
          <w:sz w:val="20"/>
        </w:rPr>
        <w:t>hold the</w:t>
      </w:r>
      <w:r w:rsidRPr="007E6A2F">
        <w:rPr>
          <w:rFonts w:ascii="Arial" w:hAnsi="Arial" w:cs="Arial"/>
          <w:sz w:val="20"/>
        </w:rPr>
        <w:t xml:space="preserve"> Investor </w:t>
      </w:r>
      <w:r w:rsidR="006C2451">
        <w:rPr>
          <w:rFonts w:ascii="Arial" w:hAnsi="Arial" w:cs="Arial"/>
          <w:sz w:val="20"/>
        </w:rPr>
        <w:t>[Quota/Shares]</w:t>
      </w:r>
      <w:r w:rsidRPr="007E6A2F">
        <w:rPr>
          <w:rFonts w:ascii="Arial" w:hAnsi="Arial" w:cs="Arial"/>
          <w:sz w:val="20"/>
        </w:rPr>
        <w:t>, which shall be calculated as follows:</w:t>
      </w:r>
    </w:p>
    <w:p w14:paraId="0E8B4475" w14:textId="6C8673E8" w:rsidR="00BF780F" w:rsidRPr="0024707A" w:rsidRDefault="0024707A" w:rsidP="00BF780F">
      <w:pPr>
        <w:tabs>
          <w:tab w:val="center" w:pos="4592"/>
          <w:tab w:val="left" w:pos="6609"/>
        </w:tabs>
        <w:autoSpaceDE w:val="0"/>
        <w:autoSpaceDN w:val="0"/>
        <w:adjustRightInd w:val="0"/>
        <w:spacing w:after="240" w:line="276" w:lineRule="auto"/>
        <w:jc w:val="both"/>
        <w:rPr>
          <w:rFonts w:ascii="Arial" w:hAnsi="Arial" w:cs="Arial"/>
          <w:sz w:val="20"/>
        </w:rPr>
      </w:pPr>
      <w:r w:rsidRPr="0024707A">
        <w:rPr>
          <w:rFonts w:ascii="Arial" w:hAnsi="Arial" w:cs="Arial"/>
          <w:sz w:val="20"/>
        </w:rPr>
        <w:t>In the event of a</w:t>
      </w:r>
      <w:r>
        <w:rPr>
          <w:rFonts w:ascii="Arial" w:hAnsi="Arial" w:cs="Arial"/>
          <w:sz w:val="20"/>
        </w:rPr>
        <w:t xml:space="preserve">n Investment Round or </w:t>
      </w:r>
      <w:r w:rsidR="005245EF">
        <w:rPr>
          <w:rFonts w:ascii="Arial" w:hAnsi="Arial" w:cs="Arial"/>
          <w:sz w:val="20"/>
        </w:rPr>
        <w:t xml:space="preserve">a </w:t>
      </w:r>
      <w:r>
        <w:rPr>
          <w:rFonts w:ascii="Arial" w:hAnsi="Arial" w:cs="Arial"/>
          <w:sz w:val="20"/>
        </w:rPr>
        <w:t>Liquidity Event</w:t>
      </w:r>
    </w:p>
    <w:p w14:paraId="156B24CF" w14:textId="77777777" w:rsidR="00BF780F" w:rsidRPr="0024707A" w:rsidRDefault="00BF780F" w:rsidP="00BF780F">
      <w:pPr>
        <w:pStyle w:val="Paragrafoelenco"/>
        <w:tabs>
          <w:tab w:val="center" w:pos="4592"/>
          <w:tab w:val="left" w:pos="6609"/>
        </w:tabs>
        <w:autoSpaceDE w:val="0"/>
        <w:autoSpaceDN w:val="0"/>
        <w:adjustRightInd w:val="0"/>
        <w:spacing w:after="240" w:line="276" w:lineRule="auto"/>
        <w:ind w:left="567" w:firstLine="0"/>
        <w:contextualSpacing w:val="0"/>
        <w:jc w:val="both"/>
        <w:rPr>
          <w:rFonts w:ascii="Arial" w:hAnsi="Arial" w:cs="Arial"/>
          <w:sz w:val="20"/>
        </w:rPr>
      </w:pPr>
    </w:p>
    <w:p w14:paraId="7D7A4C6C" w14:textId="6BBE3820" w:rsidR="005F5731" w:rsidRPr="00034F51" w:rsidRDefault="0044246E" w:rsidP="00B11433">
      <w:pPr>
        <w:pStyle w:val="Paragrafoelenco"/>
        <w:tabs>
          <w:tab w:val="center" w:pos="4592"/>
          <w:tab w:val="left" w:pos="6609"/>
        </w:tabs>
        <w:autoSpaceDE w:val="0"/>
        <w:autoSpaceDN w:val="0"/>
        <w:adjustRightInd w:val="0"/>
        <w:spacing w:after="240" w:line="276" w:lineRule="auto"/>
        <w:ind w:left="426" w:firstLine="0"/>
        <w:contextualSpacing w:val="0"/>
        <w:jc w:val="both"/>
        <w:rPr>
          <w:rFonts w:ascii="Arial" w:hAnsi="Arial" w:cs="Arial"/>
          <w:sz w:val="20"/>
          <w:lang w:val="it-IT"/>
        </w:rPr>
      </w:pPr>
      <m:oMathPara>
        <m:oMathParaPr>
          <m:jc m:val="center"/>
        </m:oMathParaPr>
        <m:oMath>
          <m:r>
            <w:rPr>
              <w:rFonts w:ascii="Cambria Math" w:hAnsi="Cambria Math" w:cs="Arial"/>
              <w:sz w:val="20"/>
              <w:lang w:val="it-IT"/>
            </w:rPr>
            <m:t>Investor [Quota/Shares] (%)=</m:t>
          </m:r>
          <m:f>
            <m:fPr>
              <m:ctrlPr>
                <w:rPr>
                  <w:rFonts w:ascii="Cambria Math" w:hAnsi="Cambria Math" w:cs="Arial"/>
                  <w:i/>
                  <w:sz w:val="20"/>
                  <w:lang w:val="it-IT"/>
                </w:rPr>
              </m:ctrlPr>
            </m:fPr>
            <m:num>
              <m:r>
                <w:rPr>
                  <w:rFonts w:ascii="Cambria Math" w:hAnsi="Cambria Math" w:cs="Arial"/>
                  <w:sz w:val="20"/>
                  <w:lang w:val="it-IT"/>
                </w:rPr>
                <m:t>Future Equity Amount</m:t>
              </m:r>
            </m:num>
            <m:den>
              <m:d>
                <m:dPr>
                  <m:ctrlPr>
                    <w:rPr>
                      <w:rFonts w:ascii="Cambria Math" w:hAnsi="Cambria Math" w:cs="Arial"/>
                      <w:i/>
                      <w:sz w:val="20"/>
                      <w:lang w:val="it-IT"/>
                    </w:rPr>
                  </m:ctrlPr>
                </m:dPr>
                <m:e>
                  <m:r>
                    <w:rPr>
                      <w:rFonts w:ascii="Cambria Math" w:hAnsi="Cambria Math" w:cs="Arial"/>
                      <w:sz w:val="20"/>
                      <w:lang w:val="it-IT"/>
                    </w:rPr>
                    <m:t>1-Discount Rate</m:t>
                  </m:r>
                </m:e>
              </m:d>
              <m:r>
                <w:rPr>
                  <w:rFonts w:ascii="Cambria Math" w:hAnsi="Cambria Math" w:cs="Arial"/>
                  <w:sz w:val="20"/>
                  <w:lang w:val="it-IT"/>
                </w:rPr>
                <m:t>*Post-Money Valuation</m:t>
              </m:r>
            </m:den>
          </m:f>
          <m:r>
            <w:rPr>
              <w:rFonts w:ascii="Cambria Math" w:hAnsi="Cambria Math" w:cs="Arial"/>
              <w:sz w:val="20"/>
              <w:lang w:val="it-IT"/>
            </w:rPr>
            <m:t>*100</m:t>
          </m:r>
        </m:oMath>
      </m:oMathPara>
    </w:p>
    <w:p w14:paraId="57D2C524" w14:textId="04DFC32F" w:rsidR="005F5731" w:rsidRPr="0024707A" w:rsidRDefault="007E6A2F" w:rsidP="00B642D1">
      <w:pPr>
        <w:pStyle w:val="Paragrafoelenco"/>
        <w:tabs>
          <w:tab w:val="center" w:pos="4592"/>
          <w:tab w:val="left" w:pos="6609"/>
        </w:tabs>
        <w:autoSpaceDE w:val="0"/>
        <w:autoSpaceDN w:val="0"/>
        <w:adjustRightInd w:val="0"/>
        <w:spacing w:after="240" w:line="276" w:lineRule="auto"/>
        <w:ind w:left="709" w:firstLine="0"/>
        <w:contextualSpacing w:val="0"/>
        <w:jc w:val="both"/>
        <w:rPr>
          <w:rFonts w:ascii="Arial" w:hAnsi="Arial" w:cs="Arial"/>
          <w:sz w:val="20"/>
        </w:rPr>
      </w:pPr>
      <w:r w:rsidRPr="0024707A">
        <w:rPr>
          <w:rFonts w:ascii="Arial" w:hAnsi="Arial" w:cs="Arial"/>
          <w:sz w:val="20"/>
        </w:rPr>
        <w:t>Where</w:t>
      </w:r>
      <w:r w:rsidR="005F5731" w:rsidRPr="0024707A">
        <w:rPr>
          <w:rFonts w:ascii="Arial" w:hAnsi="Arial" w:cs="Arial"/>
          <w:sz w:val="20"/>
        </w:rPr>
        <w:t xml:space="preserve">: </w:t>
      </w:r>
    </w:p>
    <w:p w14:paraId="4BE1E44C" w14:textId="68868DBB" w:rsidR="005F5731" w:rsidRPr="0024707A" w:rsidRDefault="005F5731" w:rsidP="00B642D1">
      <w:pPr>
        <w:pStyle w:val="Paragrafoelenco"/>
        <w:tabs>
          <w:tab w:val="center" w:pos="4592"/>
          <w:tab w:val="left" w:pos="6609"/>
        </w:tabs>
        <w:autoSpaceDE w:val="0"/>
        <w:autoSpaceDN w:val="0"/>
        <w:adjustRightInd w:val="0"/>
        <w:spacing w:after="240" w:line="276" w:lineRule="auto"/>
        <w:ind w:left="709" w:firstLine="0"/>
        <w:contextualSpacing w:val="0"/>
        <w:jc w:val="both"/>
        <w:rPr>
          <w:rFonts w:ascii="Arial" w:hAnsi="Arial" w:cs="Arial"/>
          <w:sz w:val="20"/>
        </w:rPr>
      </w:pPr>
      <w:r w:rsidRPr="0024707A">
        <w:rPr>
          <w:rFonts w:ascii="Arial" w:hAnsi="Arial" w:cs="Arial"/>
          <w:sz w:val="20"/>
        </w:rPr>
        <w:t>“</w:t>
      </w:r>
      <w:r w:rsidR="00BF780F" w:rsidRPr="0024707A">
        <w:rPr>
          <w:rFonts w:ascii="Arial" w:hAnsi="Arial" w:cs="Arial"/>
          <w:b/>
          <w:bCs/>
          <w:sz w:val="20"/>
        </w:rPr>
        <w:t>Post-Money</w:t>
      </w:r>
      <w:r w:rsidR="0024707A" w:rsidRPr="0024707A">
        <w:rPr>
          <w:rFonts w:ascii="Arial" w:hAnsi="Arial" w:cs="Arial"/>
          <w:b/>
          <w:bCs/>
          <w:sz w:val="20"/>
        </w:rPr>
        <w:t xml:space="preserve"> Valuation</w:t>
      </w:r>
      <w:r w:rsidRPr="0024707A">
        <w:rPr>
          <w:rFonts w:ascii="Arial" w:hAnsi="Arial" w:cs="Arial"/>
          <w:sz w:val="20"/>
        </w:rPr>
        <w:t xml:space="preserve">” </w:t>
      </w:r>
      <w:r w:rsidR="0024707A">
        <w:rPr>
          <w:rFonts w:ascii="Arial" w:hAnsi="Arial" w:cs="Arial"/>
          <w:sz w:val="20"/>
        </w:rPr>
        <w:t>means</w:t>
      </w:r>
      <w:r w:rsidRPr="0024707A">
        <w:rPr>
          <w:rFonts w:ascii="Arial" w:hAnsi="Arial" w:cs="Arial"/>
          <w:sz w:val="20"/>
        </w:rPr>
        <w:t>:</w:t>
      </w:r>
      <w:r w:rsidR="003920F0" w:rsidRPr="0024707A">
        <w:rPr>
          <w:rFonts w:ascii="Arial" w:hAnsi="Arial" w:cs="Arial"/>
          <w:sz w:val="20"/>
        </w:rPr>
        <w:t xml:space="preserve"> </w:t>
      </w:r>
    </w:p>
    <w:p w14:paraId="06B88D7D" w14:textId="673D610D" w:rsidR="00BF780F" w:rsidRPr="00E70502" w:rsidRDefault="005F5731" w:rsidP="00BF780F">
      <w:pPr>
        <w:pStyle w:val="Paragrafoelenco"/>
        <w:numPr>
          <w:ilvl w:val="2"/>
          <w:numId w:val="19"/>
        </w:numPr>
        <w:tabs>
          <w:tab w:val="center" w:pos="4592"/>
          <w:tab w:val="left" w:pos="6609"/>
        </w:tabs>
        <w:autoSpaceDE w:val="0"/>
        <w:autoSpaceDN w:val="0"/>
        <w:adjustRightInd w:val="0"/>
        <w:spacing w:after="240" w:line="276" w:lineRule="auto"/>
        <w:ind w:left="1134" w:hanging="425"/>
        <w:contextualSpacing w:val="0"/>
        <w:jc w:val="both"/>
        <w:rPr>
          <w:rFonts w:ascii="Arial" w:hAnsi="Arial" w:cs="Arial"/>
          <w:sz w:val="20"/>
        </w:rPr>
      </w:pPr>
      <w:r w:rsidRPr="00B64EA1">
        <w:rPr>
          <w:rFonts w:ascii="Arial" w:hAnsi="Arial" w:cs="Arial"/>
          <w:sz w:val="20"/>
        </w:rPr>
        <w:tab/>
      </w:r>
      <w:r w:rsidR="0024707A" w:rsidRPr="00E70502">
        <w:rPr>
          <w:rFonts w:ascii="Arial" w:hAnsi="Arial" w:cs="Arial"/>
          <w:sz w:val="20"/>
        </w:rPr>
        <w:t>In the event of an Investment Round,</w:t>
      </w:r>
      <w:r w:rsidR="00BF780F" w:rsidRPr="00E70502">
        <w:rPr>
          <w:rFonts w:ascii="Arial" w:hAnsi="Arial" w:cs="Arial"/>
          <w:sz w:val="20"/>
        </w:rPr>
        <w:t xml:space="preserve"> </w:t>
      </w:r>
      <w:r w:rsidR="00E70502" w:rsidRPr="00E70502">
        <w:rPr>
          <w:rFonts w:ascii="Arial" w:hAnsi="Arial" w:cs="Arial"/>
          <w:sz w:val="20"/>
        </w:rPr>
        <w:t xml:space="preserve">the post-money valuation </w:t>
      </w:r>
      <w:r w:rsidR="006A798F">
        <w:rPr>
          <w:rFonts w:ascii="Arial" w:hAnsi="Arial" w:cs="Arial"/>
          <w:sz w:val="20"/>
        </w:rPr>
        <w:t xml:space="preserve">of the Company </w:t>
      </w:r>
      <w:r w:rsidR="00E70502" w:rsidRPr="00E70502">
        <w:rPr>
          <w:rFonts w:ascii="Arial" w:hAnsi="Arial" w:cs="Arial"/>
          <w:sz w:val="20"/>
        </w:rPr>
        <w:t xml:space="preserve">on a Fully Diluted Basis, as determined, </w:t>
      </w:r>
      <w:r w:rsidR="006A798F">
        <w:rPr>
          <w:rFonts w:ascii="Arial" w:hAnsi="Arial" w:cs="Arial"/>
          <w:sz w:val="20"/>
        </w:rPr>
        <w:t xml:space="preserve">either explicitly </w:t>
      </w:r>
      <w:r w:rsidR="00E70502" w:rsidRPr="00E70502">
        <w:rPr>
          <w:rFonts w:ascii="Arial" w:hAnsi="Arial" w:cs="Arial"/>
          <w:sz w:val="20"/>
        </w:rPr>
        <w:t>or implicitly, for the Investment Round;</w:t>
      </w:r>
      <w:r w:rsidR="00BF780F" w:rsidRPr="00E70502">
        <w:rPr>
          <w:rFonts w:ascii="Arial" w:hAnsi="Arial" w:cs="Arial"/>
          <w:sz w:val="20"/>
        </w:rPr>
        <w:t xml:space="preserve"> </w:t>
      </w:r>
    </w:p>
    <w:p w14:paraId="0DEE8085" w14:textId="5AC019E4" w:rsidR="003D722E" w:rsidRPr="003D722E" w:rsidRDefault="00E70502" w:rsidP="003D722E">
      <w:pPr>
        <w:pStyle w:val="Paragrafoelenco"/>
        <w:numPr>
          <w:ilvl w:val="2"/>
          <w:numId w:val="19"/>
        </w:numPr>
        <w:tabs>
          <w:tab w:val="center" w:pos="4592"/>
          <w:tab w:val="left" w:pos="6609"/>
        </w:tabs>
        <w:autoSpaceDE w:val="0"/>
        <w:autoSpaceDN w:val="0"/>
        <w:adjustRightInd w:val="0"/>
        <w:spacing w:after="240" w:line="276" w:lineRule="auto"/>
        <w:ind w:left="1134" w:hanging="425"/>
        <w:contextualSpacing w:val="0"/>
        <w:jc w:val="both"/>
        <w:rPr>
          <w:rFonts w:ascii="Arial" w:hAnsi="Arial" w:cs="Arial"/>
          <w:sz w:val="20"/>
        </w:rPr>
      </w:pPr>
      <w:r w:rsidRPr="003D722E">
        <w:rPr>
          <w:rFonts w:ascii="Arial" w:hAnsi="Arial" w:cs="Arial"/>
          <w:sz w:val="20"/>
        </w:rPr>
        <w:t>In the event of a Liquidity Event</w:t>
      </w:r>
      <w:r w:rsidR="00BF780F" w:rsidRPr="003D722E">
        <w:rPr>
          <w:rFonts w:ascii="Arial" w:hAnsi="Arial" w:cs="Arial"/>
          <w:sz w:val="20"/>
        </w:rPr>
        <w:t xml:space="preserve">, </w:t>
      </w:r>
      <w:r w:rsidR="003D722E" w:rsidRPr="003D722E">
        <w:rPr>
          <w:rFonts w:ascii="Arial" w:hAnsi="Arial" w:cs="Arial"/>
          <w:sz w:val="20"/>
        </w:rPr>
        <w:t>the value attribut</w:t>
      </w:r>
      <w:r w:rsidR="006A798F">
        <w:rPr>
          <w:rFonts w:ascii="Arial" w:hAnsi="Arial" w:cs="Arial"/>
          <w:sz w:val="20"/>
        </w:rPr>
        <w:t>ed</w:t>
      </w:r>
      <w:r w:rsidR="003D722E" w:rsidRPr="003D722E">
        <w:rPr>
          <w:rFonts w:ascii="Arial" w:hAnsi="Arial" w:cs="Arial"/>
          <w:sz w:val="20"/>
        </w:rPr>
        <w:t xml:space="preserve"> to 100% of the Company's</w:t>
      </w:r>
      <w:r w:rsidR="003D722E">
        <w:rPr>
          <w:rFonts w:ascii="Arial" w:hAnsi="Arial" w:cs="Arial"/>
          <w:sz w:val="20"/>
        </w:rPr>
        <w:t xml:space="preserve"> cor</w:t>
      </w:r>
      <w:r w:rsidR="00B840DC">
        <w:rPr>
          <w:rFonts w:ascii="Arial" w:hAnsi="Arial" w:cs="Arial"/>
          <w:sz w:val="20"/>
        </w:rPr>
        <w:t xml:space="preserve">porate </w:t>
      </w:r>
      <w:r w:rsidR="003D722E" w:rsidRPr="003D722E">
        <w:rPr>
          <w:rFonts w:ascii="Arial" w:hAnsi="Arial" w:cs="Arial"/>
          <w:sz w:val="20"/>
        </w:rPr>
        <w:t>capital on a Fully Diluted Basis, calculated based on the price offered for the completion of the transaction underlying the Liquidity Event</w:t>
      </w:r>
      <w:r w:rsidR="003D722E">
        <w:rPr>
          <w:rFonts w:ascii="Arial" w:hAnsi="Arial" w:cs="Arial"/>
          <w:sz w:val="20"/>
        </w:rPr>
        <w:t>;</w:t>
      </w:r>
      <w:r w:rsidR="003D722E" w:rsidRPr="003D722E">
        <w:rPr>
          <w:rFonts w:ascii="Arial" w:hAnsi="Arial" w:cs="Arial"/>
          <w:sz w:val="20"/>
        </w:rPr>
        <w:t xml:space="preserve"> </w:t>
      </w:r>
    </w:p>
    <w:p w14:paraId="5A3B5812" w14:textId="5B5FFDA4" w:rsidR="005F5731" w:rsidRPr="00BE38EA" w:rsidRDefault="006A798F" w:rsidP="00BE38EA">
      <w:pPr>
        <w:pStyle w:val="Paragrafoelenco"/>
        <w:tabs>
          <w:tab w:val="center" w:pos="4592"/>
          <w:tab w:val="left" w:pos="6609"/>
        </w:tabs>
        <w:autoSpaceDE w:val="0"/>
        <w:autoSpaceDN w:val="0"/>
        <w:adjustRightInd w:val="0"/>
        <w:spacing w:after="240" w:line="276" w:lineRule="auto"/>
        <w:ind w:left="1134" w:firstLine="0"/>
        <w:contextualSpacing w:val="0"/>
        <w:jc w:val="both"/>
        <w:rPr>
          <w:rFonts w:ascii="Arial" w:hAnsi="Arial" w:cs="Arial"/>
          <w:sz w:val="20"/>
        </w:rPr>
      </w:pPr>
      <w:r>
        <w:rPr>
          <w:rFonts w:ascii="Arial" w:hAnsi="Arial" w:cs="Arial"/>
          <w:sz w:val="20"/>
        </w:rPr>
        <w:t xml:space="preserve">Provided that, in neither the </w:t>
      </w:r>
      <w:r w:rsidR="00BE38EA" w:rsidRPr="00BE38EA">
        <w:rPr>
          <w:rFonts w:ascii="Arial" w:hAnsi="Arial" w:cs="Arial"/>
          <w:sz w:val="20"/>
        </w:rPr>
        <w:t>aforementioned cases shall the Post-Money Valuation</w:t>
      </w:r>
      <w:r w:rsidR="00177FCE">
        <w:rPr>
          <w:rFonts w:ascii="Arial" w:hAnsi="Arial" w:cs="Arial"/>
          <w:sz w:val="20"/>
        </w:rPr>
        <w:t xml:space="preserve">, </w:t>
      </w:r>
      <w:r w:rsidR="00653182">
        <w:rPr>
          <w:rFonts w:ascii="Arial" w:hAnsi="Arial" w:cs="Arial"/>
          <w:sz w:val="20"/>
        </w:rPr>
        <w:t>once reduced by the Discount Rate,</w:t>
      </w:r>
      <w:r w:rsidR="00BE38EA" w:rsidRPr="00BE38EA">
        <w:rPr>
          <w:rFonts w:ascii="Arial" w:hAnsi="Arial" w:cs="Arial"/>
          <w:sz w:val="20"/>
        </w:rPr>
        <w:t xml:space="preserve"> exceed the Valuation Cap</w:t>
      </w:r>
      <w:r w:rsidR="00BE38EA">
        <w:rPr>
          <w:rFonts w:ascii="Arial" w:hAnsi="Arial" w:cs="Arial"/>
          <w:sz w:val="20"/>
        </w:rPr>
        <w:t>.</w:t>
      </w:r>
    </w:p>
    <w:p w14:paraId="267B008A" w14:textId="3B5D01C6" w:rsidR="00BF780F" w:rsidRPr="00BF780F" w:rsidRDefault="00914FAA" w:rsidP="00BF780F">
      <w:pPr>
        <w:tabs>
          <w:tab w:val="center" w:pos="4592"/>
          <w:tab w:val="left" w:pos="6609"/>
        </w:tabs>
        <w:autoSpaceDE w:val="0"/>
        <w:autoSpaceDN w:val="0"/>
        <w:adjustRightInd w:val="0"/>
        <w:spacing w:after="240" w:line="276" w:lineRule="auto"/>
        <w:jc w:val="both"/>
        <w:rPr>
          <w:rFonts w:ascii="Arial" w:hAnsi="Arial" w:cs="Arial"/>
          <w:sz w:val="20"/>
          <w:lang w:val="it-IT"/>
        </w:rPr>
      </w:pPr>
      <w:r>
        <w:rPr>
          <w:rFonts w:ascii="Arial" w:hAnsi="Arial" w:cs="Arial"/>
          <w:sz w:val="20"/>
          <w:lang w:val="it-IT"/>
        </w:rPr>
        <w:t xml:space="preserve">At the </w:t>
      </w:r>
      <w:r w:rsidR="006A798F">
        <w:rPr>
          <w:rFonts w:ascii="Arial" w:hAnsi="Arial" w:cs="Arial"/>
          <w:sz w:val="20"/>
          <w:lang w:val="it-IT"/>
        </w:rPr>
        <w:t>Longstop Date</w:t>
      </w:r>
      <w:r>
        <w:rPr>
          <w:rFonts w:ascii="Arial" w:hAnsi="Arial" w:cs="Arial"/>
          <w:sz w:val="20"/>
          <w:lang w:val="it-IT"/>
        </w:rPr>
        <w:t>:</w:t>
      </w:r>
      <w:r w:rsidR="00FC2E1F">
        <w:rPr>
          <w:rFonts w:ascii="Arial" w:hAnsi="Arial" w:cs="Arial"/>
          <w:sz w:val="20"/>
          <w:lang w:val="it-IT"/>
        </w:rPr>
        <w:t xml:space="preserve"> </w:t>
      </w:r>
    </w:p>
    <w:p w14:paraId="71F81B6D" w14:textId="5653A120" w:rsidR="00BF780F" w:rsidRPr="00034F51" w:rsidRDefault="006A798F" w:rsidP="00BF780F">
      <w:pPr>
        <w:pStyle w:val="Paragrafoelenco"/>
        <w:tabs>
          <w:tab w:val="center" w:pos="4592"/>
          <w:tab w:val="left" w:pos="6609"/>
        </w:tabs>
        <w:autoSpaceDE w:val="0"/>
        <w:autoSpaceDN w:val="0"/>
        <w:adjustRightInd w:val="0"/>
        <w:spacing w:after="240" w:line="276" w:lineRule="auto"/>
        <w:ind w:left="426" w:firstLine="0"/>
        <w:contextualSpacing w:val="0"/>
        <w:jc w:val="both"/>
        <w:rPr>
          <w:rFonts w:ascii="Arial" w:hAnsi="Arial" w:cs="Arial"/>
          <w:sz w:val="20"/>
          <w:lang w:val="it-IT"/>
        </w:rPr>
      </w:pPr>
      <m:oMathPara>
        <m:oMathParaPr>
          <m:jc m:val="center"/>
        </m:oMathParaPr>
        <m:oMath>
          <m:r>
            <w:rPr>
              <w:rFonts w:ascii="Cambria Math" w:hAnsi="Cambria Math" w:cs="Arial"/>
              <w:sz w:val="20"/>
              <w:lang w:val="it-IT"/>
            </w:rPr>
            <m:t>Investor [Quota/Shares] (%)=</m:t>
          </m:r>
          <m:f>
            <m:fPr>
              <m:ctrlPr>
                <w:rPr>
                  <w:rFonts w:ascii="Cambria Math" w:hAnsi="Cambria Math" w:cs="Arial"/>
                  <w:i/>
                  <w:sz w:val="20"/>
                  <w:lang w:val="it-IT"/>
                </w:rPr>
              </m:ctrlPr>
            </m:fPr>
            <m:num>
              <m:r>
                <w:rPr>
                  <w:rFonts w:ascii="Cambria Math" w:hAnsi="Cambria Math" w:cs="Arial"/>
                  <w:sz w:val="20"/>
                  <w:lang w:val="it-IT"/>
                </w:rPr>
                <m:t>Future Equity Amount</m:t>
              </m:r>
            </m:num>
            <m:den>
              <m:r>
                <w:rPr>
                  <w:rFonts w:ascii="Cambria Math" w:hAnsi="Cambria Math" w:cs="Arial"/>
                  <w:sz w:val="20"/>
                  <w:lang w:val="it-IT"/>
                </w:rPr>
                <m:t xml:space="preserve">Longstop Date Valuation </m:t>
              </m:r>
            </m:den>
          </m:f>
          <m:r>
            <w:rPr>
              <w:rFonts w:ascii="Cambria Math" w:hAnsi="Cambria Math" w:cs="Arial"/>
              <w:sz w:val="20"/>
              <w:lang w:val="it-IT"/>
            </w:rPr>
            <m:t>*100</m:t>
          </m:r>
        </m:oMath>
      </m:oMathPara>
    </w:p>
    <w:p w14:paraId="46F7C2CC" w14:textId="77777777" w:rsidR="00BF780F" w:rsidRPr="00BF780F" w:rsidRDefault="00BF780F" w:rsidP="00BC47CE">
      <w:pPr>
        <w:tabs>
          <w:tab w:val="center" w:pos="4592"/>
          <w:tab w:val="left" w:pos="6609"/>
        </w:tabs>
        <w:autoSpaceDE w:val="0"/>
        <w:autoSpaceDN w:val="0"/>
        <w:adjustRightInd w:val="0"/>
        <w:spacing w:after="240" w:line="276" w:lineRule="auto"/>
        <w:ind w:firstLine="0"/>
        <w:jc w:val="both"/>
        <w:rPr>
          <w:rFonts w:ascii="Arial" w:hAnsi="Arial" w:cs="Arial"/>
          <w:sz w:val="20"/>
          <w:lang w:val="it-IT"/>
        </w:rPr>
      </w:pPr>
    </w:p>
    <w:p w14:paraId="4E3B53EA" w14:textId="3A8D37D6" w:rsidR="00B119A4" w:rsidRPr="00294E0F" w:rsidRDefault="002D283D"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rPr>
      </w:pPr>
      <w:r w:rsidRPr="00294E0F">
        <w:rPr>
          <w:rFonts w:ascii="Arial" w:hAnsi="Arial" w:cs="Arial"/>
          <w:b/>
          <w:sz w:val="20"/>
        </w:rPr>
        <w:t>EFF</w:t>
      </w:r>
      <w:r w:rsidR="00234437" w:rsidRPr="00294E0F">
        <w:rPr>
          <w:rFonts w:ascii="Arial" w:hAnsi="Arial" w:cs="Arial"/>
          <w:b/>
          <w:sz w:val="20"/>
        </w:rPr>
        <w:t>ECT</w:t>
      </w:r>
      <w:r w:rsidR="00294E0F" w:rsidRPr="00294E0F">
        <w:rPr>
          <w:rFonts w:ascii="Arial" w:hAnsi="Arial" w:cs="Arial"/>
          <w:b/>
          <w:sz w:val="20"/>
        </w:rPr>
        <w:t>S OF A RELEVANT E</w:t>
      </w:r>
      <w:r w:rsidR="00294E0F">
        <w:rPr>
          <w:rFonts w:ascii="Arial" w:hAnsi="Arial" w:cs="Arial"/>
          <w:b/>
          <w:sz w:val="20"/>
        </w:rPr>
        <w:t>VENT</w:t>
      </w:r>
    </w:p>
    <w:p w14:paraId="6B8CBDC1" w14:textId="3EEEE6AB" w:rsidR="00B119A4" w:rsidRPr="00810285" w:rsidRDefault="0030264E" w:rsidP="00810285">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30264E">
        <w:rPr>
          <w:rFonts w:ascii="Arial" w:hAnsi="Arial" w:cs="Arial"/>
          <w:sz w:val="20"/>
        </w:rPr>
        <w:t xml:space="preserve">Upon the occurrence of a Relevant Event, the Company, the </w:t>
      </w:r>
      <w:r>
        <w:rPr>
          <w:rFonts w:ascii="Arial" w:hAnsi="Arial" w:cs="Arial"/>
          <w:sz w:val="20"/>
        </w:rPr>
        <w:t>Founders</w:t>
      </w:r>
      <w:r w:rsidRPr="0030264E">
        <w:rPr>
          <w:rFonts w:ascii="Arial" w:hAnsi="Arial" w:cs="Arial"/>
          <w:sz w:val="20"/>
        </w:rPr>
        <w:t xml:space="preserve"> and the </w:t>
      </w:r>
      <w:r w:rsidR="00614DE5">
        <w:rPr>
          <w:rFonts w:ascii="Arial" w:hAnsi="Arial" w:cs="Arial"/>
          <w:sz w:val="20"/>
        </w:rPr>
        <w:t>Significant [Quotaholders/Shareholders]</w:t>
      </w:r>
      <w:r w:rsidRPr="0030264E">
        <w:rPr>
          <w:rFonts w:ascii="Arial" w:hAnsi="Arial" w:cs="Arial"/>
          <w:sz w:val="20"/>
        </w:rPr>
        <w:t xml:space="preserve">, each within their respective </w:t>
      </w:r>
      <w:r w:rsidR="00F54649">
        <w:rPr>
          <w:rFonts w:ascii="Arial" w:hAnsi="Arial" w:cs="Arial"/>
          <w:bCs/>
          <w:sz w:val="20"/>
        </w:rPr>
        <w:t>c</w:t>
      </w:r>
      <w:r w:rsidR="00AD3519">
        <w:rPr>
          <w:rFonts w:ascii="Arial" w:hAnsi="Arial" w:cs="Arial"/>
          <w:bCs/>
          <w:sz w:val="20"/>
        </w:rPr>
        <w:t>ompetences</w:t>
      </w:r>
      <w:r w:rsidRPr="0030264E">
        <w:rPr>
          <w:rFonts w:ascii="Arial" w:hAnsi="Arial" w:cs="Arial"/>
          <w:sz w:val="20"/>
        </w:rPr>
        <w:t xml:space="preserve">, shall promptly notify the Investor in writing and shall take all </w:t>
      </w:r>
      <w:r w:rsidR="00131688">
        <w:rPr>
          <w:rFonts w:ascii="Arial" w:hAnsi="Arial" w:cs="Arial"/>
          <w:sz w:val="20"/>
        </w:rPr>
        <w:t xml:space="preserve">the </w:t>
      </w:r>
      <w:r w:rsidRPr="0030264E">
        <w:rPr>
          <w:rFonts w:ascii="Arial" w:hAnsi="Arial" w:cs="Arial"/>
          <w:sz w:val="20"/>
        </w:rPr>
        <w:t xml:space="preserve">necessary </w:t>
      </w:r>
      <w:r w:rsidR="00324EC7">
        <w:rPr>
          <w:rFonts w:ascii="Arial" w:hAnsi="Arial" w:cs="Arial"/>
          <w:sz w:val="20"/>
        </w:rPr>
        <w:t>actions</w:t>
      </w:r>
      <w:r w:rsidRPr="0030264E">
        <w:rPr>
          <w:rFonts w:ascii="Arial" w:hAnsi="Arial" w:cs="Arial"/>
          <w:sz w:val="20"/>
        </w:rPr>
        <w:t xml:space="preserve"> to </w:t>
      </w:r>
      <w:r w:rsidR="00AE21C2">
        <w:rPr>
          <w:rFonts w:ascii="Arial" w:hAnsi="Arial" w:cs="Arial"/>
          <w:sz w:val="20"/>
        </w:rPr>
        <w:t>procure</w:t>
      </w:r>
      <w:r w:rsidR="00AE21C2" w:rsidRPr="0030264E">
        <w:rPr>
          <w:rFonts w:ascii="Arial" w:hAnsi="Arial" w:cs="Arial"/>
          <w:sz w:val="20"/>
        </w:rPr>
        <w:t xml:space="preserve"> </w:t>
      </w:r>
      <w:r w:rsidRPr="0030264E">
        <w:rPr>
          <w:rFonts w:ascii="Arial" w:hAnsi="Arial" w:cs="Arial"/>
          <w:sz w:val="20"/>
        </w:rPr>
        <w:t>that a capital increase of the Company is duly resolved</w:t>
      </w:r>
      <w:r w:rsidR="008D5E4F">
        <w:rPr>
          <w:rFonts w:ascii="Arial" w:hAnsi="Arial" w:cs="Arial"/>
          <w:sz w:val="20"/>
        </w:rPr>
        <w:t xml:space="preserve"> upon</w:t>
      </w:r>
      <w:r w:rsidRPr="0030264E">
        <w:rPr>
          <w:rFonts w:ascii="Arial" w:hAnsi="Arial" w:cs="Arial"/>
          <w:sz w:val="20"/>
        </w:rPr>
        <w:t xml:space="preserve">, resulting in the issuance and allocation of the Investor </w:t>
      </w:r>
      <w:r w:rsidR="00324EC7">
        <w:rPr>
          <w:rFonts w:ascii="Arial" w:hAnsi="Arial" w:cs="Arial"/>
          <w:sz w:val="20"/>
        </w:rPr>
        <w:t>[Quota/Shares]</w:t>
      </w:r>
      <w:r w:rsidRPr="0030264E">
        <w:rPr>
          <w:rFonts w:ascii="Arial" w:hAnsi="Arial" w:cs="Arial"/>
          <w:sz w:val="20"/>
        </w:rPr>
        <w:t xml:space="preserve"> to the Investor</w:t>
      </w:r>
      <w:r w:rsidR="00810285">
        <w:rPr>
          <w:rFonts w:ascii="Arial" w:hAnsi="Arial" w:cs="Arial"/>
          <w:sz w:val="20"/>
        </w:rPr>
        <w:t>.</w:t>
      </w:r>
    </w:p>
    <w:p w14:paraId="2E0A4D07" w14:textId="2BCB7426" w:rsidR="00ED1D55" w:rsidRPr="00B64EA1" w:rsidRDefault="00926A24" w:rsidP="00926A24">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16" w:name="_Ref145848506"/>
      <w:r w:rsidRPr="00B64EA1">
        <w:rPr>
          <w:rFonts w:ascii="Arial" w:hAnsi="Arial" w:cs="Arial"/>
          <w:sz w:val="20"/>
        </w:rPr>
        <w:t xml:space="preserve">The allocation of the Investor </w:t>
      </w:r>
      <w:r w:rsidR="00324EC7">
        <w:rPr>
          <w:rFonts w:ascii="Arial" w:hAnsi="Arial" w:cs="Arial"/>
          <w:sz w:val="20"/>
        </w:rPr>
        <w:t>[Quota/Shares]</w:t>
      </w:r>
      <w:r w:rsidRPr="00B64EA1">
        <w:rPr>
          <w:rFonts w:ascii="Arial" w:hAnsi="Arial" w:cs="Arial"/>
          <w:sz w:val="20"/>
        </w:rPr>
        <w:t xml:space="preserve"> shall take place:</w:t>
      </w:r>
      <w:bookmarkEnd w:id="16"/>
    </w:p>
    <w:p w14:paraId="0AC77FD2" w14:textId="1A3AD53C" w:rsidR="00B119A4" w:rsidRPr="00021809" w:rsidRDefault="00021809" w:rsidP="00EE250B">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021809">
        <w:rPr>
          <w:rFonts w:ascii="Arial" w:hAnsi="Arial" w:cs="Arial"/>
          <w:sz w:val="20"/>
        </w:rPr>
        <w:t>i</w:t>
      </w:r>
      <w:r w:rsidR="00B119A4" w:rsidRPr="00021809">
        <w:rPr>
          <w:rFonts w:ascii="Arial" w:hAnsi="Arial" w:cs="Arial"/>
          <w:sz w:val="20"/>
        </w:rPr>
        <w:t>n</w:t>
      </w:r>
      <w:r w:rsidR="00926A24" w:rsidRPr="00021809">
        <w:rPr>
          <w:rFonts w:ascii="Arial" w:hAnsi="Arial" w:cs="Arial"/>
          <w:sz w:val="20"/>
        </w:rPr>
        <w:t xml:space="preserve"> the event of an Investment Round</w:t>
      </w:r>
      <w:r w:rsidR="00B119A4" w:rsidRPr="00021809">
        <w:rPr>
          <w:rFonts w:ascii="Arial" w:hAnsi="Arial" w:cs="Arial"/>
          <w:sz w:val="20"/>
        </w:rPr>
        <w:t xml:space="preserve">, </w:t>
      </w:r>
      <w:r w:rsidRPr="00021809">
        <w:rPr>
          <w:rFonts w:ascii="Arial" w:hAnsi="Arial" w:cs="Arial"/>
          <w:sz w:val="20"/>
        </w:rPr>
        <w:t>on</w:t>
      </w:r>
      <w:r>
        <w:rPr>
          <w:rFonts w:ascii="Arial" w:hAnsi="Arial" w:cs="Arial"/>
          <w:sz w:val="20"/>
        </w:rPr>
        <w:t xml:space="preserve"> the closing date</w:t>
      </w:r>
      <w:r w:rsidR="00193043">
        <w:rPr>
          <w:rFonts w:ascii="Arial" w:hAnsi="Arial" w:cs="Arial"/>
          <w:sz w:val="20"/>
        </w:rPr>
        <w:t xml:space="preserve"> of such Investment Round</w:t>
      </w:r>
      <w:r w:rsidR="00ED1D55" w:rsidRPr="00021809">
        <w:rPr>
          <w:rFonts w:ascii="Arial" w:hAnsi="Arial" w:cs="Arial"/>
          <w:sz w:val="20"/>
        </w:rPr>
        <w:t>;</w:t>
      </w:r>
    </w:p>
    <w:p w14:paraId="227F458D" w14:textId="61427AD6" w:rsidR="00B119A4" w:rsidRPr="005C6F97" w:rsidRDefault="00B119A4" w:rsidP="005C6F97">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BC6DA8">
        <w:rPr>
          <w:rFonts w:ascii="Arial" w:hAnsi="Arial" w:cs="Arial"/>
          <w:sz w:val="20"/>
        </w:rPr>
        <w:t xml:space="preserve">in </w:t>
      </w:r>
      <w:r w:rsidR="00BC6DA8" w:rsidRPr="00BC6DA8">
        <w:rPr>
          <w:rFonts w:ascii="Arial" w:hAnsi="Arial" w:cs="Arial"/>
          <w:sz w:val="20"/>
        </w:rPr>
        <w:t xml:space="preserve">the event of </w:t>
      </w:r>
      <w:r w:rsidR="00C17564">
        <w:rPr>
          <w:rFonts w:ascii="Arial" w:hAnsi="Arial" w:cs="Arial"/>
          <w:sz w:val="20"/>
        </w:rPr>
        <w:t>a Sale of Assets or</w:t>
      </w:r>
      <w:r w:rsidR="00433540">
        <w:rPr>
          <w:rFonts w:ascii="Arial" w:hAnsi="Arial" w:cs="Arial"/>
          <w:sz w:val="20"/>
        </w:rPr>
        <w:t xml:space="preserve"> a </w:t>
      </w:r>
      <w:r w:rsidR="00104CB3" w:rsidRPr="00433540">
        <w:rPr>
          <w:rFonts w:ascii="Arial" w:hAnsi="Arial" w:cs="Arial"/>
          <w:sz w:val="20"/>
        </w:rPr>
        <w:t xml:space="preserve">Change of Control, prior to </w:t>
      </w:r>
      <w:r w:rsidR="00BC59C8">
        <w:rPr>
          <w:rFonts w:ascii="Arial" w:hAnsi="Arial" w:cs="Arial"/>
          <w:sz w:val="20"/>
        </w:rPr>
        <w:t>the completion thereof</w:t>
      </w:r>
      <w:r w:rsidR="00104CB3" w:rsidRPr="00433540">
        <w:rPr>
          <w:rFonts w:ascii="Arial" w:hAnsi="Arial" w:cs="Arial"/>
          <w:sz w:val="20"/>
        </w:rPr>
        <w:t xml:space="preserve">, to </w:t>
      </w:r>
      <w:r w:rsidR="00BC59C8">
        <w:rPr>
          <w:rFonts w:ascii="Arial" w:hAnsi="Arial" w:cs="Arial"/>
          <w:sz w:val="20"/>
        </w:rPr>
        <w:t xml:space="preserve">enable </w:t>
      </w:r>
      <w:r w:rsidR="00104CB3" w:rsidRPr="00433540">
        <w:rPr>
          <w:rFonts w:ascii="Arial" w:hAnsi="Arial" w:cs="Arial"/>
          <w:sz w:val="20"/>
        </w:rPr>
        <w:t xml:space="preserve">the Investor to benefit from the cash flows resulting from </w:t>
      </w:r>
      <w:r w:rsidR="00572D09">
        <w:rPr>
          <w:rFonts w:ascii="Arial" w:hAnsi="Arial" w:cs="Arial"/>
          <w:sz w:val="20"/>
        </w:rPr>
        <w:t>such</w:t>
      </w:r>
      <w:r w:rsidR="00104CB3" w:rsidRPr="00433540">
        <w:rPr>
          <w:rFonts w:ascii="Arial" w:hAnsi="Arial" w:cs="Arial"/>
          <w:sz w:val="20"/>
        </w:rPr>
        <w:t xml:space="preserve"> liquidity events</w:t>
      </w:r>
      <w:r w:rsidR="005C6F97">
        <w:rPr>
          <w:rFonts w:ascii="Arial" w:hAnsi="Arial" w:cs="Arial"/>
          <w:sz w:val="20"/>
        </w:rPr>
        <w:t>;</w:t>
      </w:r>
    </w:p>
    <w:p w14:paraId="0088559A" w14:textId="6367AD65" w:rsidR="003B7EAE" w:rsidRPr="008273D9" w:rsidRDefault="003B7EAE" w:rsidP="008273D9">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B2226E">
        <w:rPr>
          <w:rFonts w:ascii="Arial" w:hAnsi="Arial" w:cs="Arial"/>
          <w:sz w:val="20"/>
        </w:rPr>
        <w:t xml:space="preserve">in </w:t>
      </w:r>
      <w:r w:rsidR="005C6F97" w:rsidRPr="00B2226E">
        <w:rPr>
          <w:rFonts w:ascii="Arial" w:hAnsi="Arial" w:cs="Arial"/>
          <w:sz w:val="20"/>
        </w:rPr>
        <w:t>the event of Listing, within</w:t>
      </w:r>
      <w:r w:rsidRPr="00B2226E">
        <w:rPr>
          <w:rFonts w:ascii="Arial" w:hAnsi="Arial" w:cs="Arial"/>
          <w:sz w:val="20"/>
        </w:rPr>
        <w:t xml:space="preserve"> </w:t>
      </w:r>
      <w:r w:rsidR="00B2226E" w:rsidRPr="00B2226E">
        <w:rPr>
          <w:rFonts w:ascii="Arial" w:hAnsi="Arial" w:cs="Arial"/>
          <w:sz w:val="20"/>
        </w:rPr>
        <w:t xml:space="preserve">30 (thirty) Business Days from the date on which the </w:t>
      </w:r>
      <w:r w:rsidR="00963604">
        <w:rPr>
          <w:rFonts w:ascii="Arial" w:hAnsi="Arial" w:cs="Arial"/>
          <w:sz w:val="20"/>
        </w:rPr>
        <w:t>managing</w:t>
      </w:r>
      <w:r w:rsidR="00963604" w:rsidRPr="00B2226E">
        <w:rPr>
          <w:rFonts w:ascii="Arial" w:hAnsi="Arial" w:cs="Arial"/>
          <w:sz w:val="20"/>
        </w:rPr>
        <w:t xml:space="preserve"> </w:t>
      </w:r>
      <w:r w:rsidR="00B2226E" w:rsidRPr="00B2226E">
        <w:rPr>
          <w:rFonts w:ascii="Arial" w:hAnsi="Arial" w:cs="Arial"/>
          <w:sz w:val="20"/>
        </w:rPr>
        <w:t xml:space="preserve">body of the Company </w:t>
      </w:r>
      <w:r w:rsidR="00B2226E" w:rsidRPr="00381343">
        <w:rPr>
          <w:rFonts w:ascii="Arial" w:hAnsi="Arial" w:cs="Arial"/>
          <w:sz w:val="20"/>
        </w:rPr>
        <w:t>resolve</w:t>
      </w:r>
      <w:r w:rsidR="00D12B93" w:rsidRPr="00381343">
        <w:rPr>
          <w:rFonts w:ascii="Arial" w:hAnsi="Arial" w:cs="Arial"/>
          <w:sz w:val="20"/>
        </w:rPr>
        <w:t xml:space="preserve">s </w:t>
      </w:r>
      <w:r w:rsidR="00B2226E" w:rsidRPr="00381343">
        <w:rPr>
          <w:rFonts w:ascii="Arial" w:hAnsi="Arial" w:cs="Arial"/>
          <w:sz w:val="20"/>
        </w:rPr>
        <w:t xml:space="preserve">to </w:t>
      </w:r>
      <w:r w:rsidR="00325513">
        <w:rPr>
          <w:rFonts w:ascii="Arial" w:hAnsi="Arial" w:cs="Arial"/>
          <w:sz w:val="20"/>
        </w:rPr>
        <w:t xml:space="preserve">initiate the </w:t>
      </w:r>
      <w:r w:rsidR="00B2226E" w:rsidRPr="00381343">
        <w:rPr>
          <w:rFonts w:ascii="Arial" w:hAnsi="Arial" w:cs="Arial"/>
          <w:sz w:val="20"/>
        </w:rPr>
        <w:t>Listing process.</w:t>
      </w:r>
      <w:r w:rsidR="00B2226E" w:rsidRPr="00B2226E">
        <w:rPr>
          <w:rFonts w:ascii="Arial" w:hAnsi="Arial" w:cs="Arial"/>
          <w:sz w:val="20"/>
        </w:rPr>
        <w:t xml:space="preserve"> The </w:t>
      </w:r>
      <w:r w:rsidR="00FD6D9C">
        <w:rPr>
          <w:rFonts w:ascii="Arial" w:hAnsi="Arial" w:cs="Arial"/>
          <w:sz w:val="20"/>
        </w:rPr>
        <w:t>c</w:t>
      </w:r>
      <w:r w:rsidR="00B2226E" w:rsidRPr="00B2226E">
        <w:rPr>
          <w:rFonts w:ascii="Arial" w:hAnsi="Arial" w:cs="Arial"/>
          <w:sz w:val="20"/>
        </w:rPr>
        <w:t xml:space="preserve">onversion </w:t>
      </w:r>
      <w:r w:rsidR="00903C50">
        <w:rPr>
          <w:rFonts w:ascii="Arial" w:hAnsi="Arial" w:cs="Arial"/>
          <w:sz w:val="20"/>
        </w:rPr>
        <w:t>p</w:t>
      </w:r>
      <w:r w:rsidR="00B2226E" w:rsidRPr="00B2226E">
        <w:rPr>
          <w:rFonts w:ascii="Arial" w:hAnsi="Arial" w:cs="Arial"/>
          <w:sz w:val="20"/>
        </w:rPr>
        <w:t xml:space="preserve">rice shall be determined based on the fair market value of the Company as of that date, as established by an independent third party appointed by the Company’s </w:t>
      </w:r>
      <w:r w:rsidR="00747F98">
        <w:rPr>
          <w:rFonts w:ascii="Arial" w:hAnsi="Arial" w:cs="Arial"/>
          <w:sz w:val="20"/>
        </w:rPr>
        <w:t>administrative</w:t>
      </w:r>
      <w:r w:rsidR="00B2226E" w:rsidRPr="00B2226E">
        <w:rPr>
          <w:rFonts w:ascii="Arial" w:hAnsi="Arial" w:cs="Arial"/>
          <w:sz w:val="20"/>
        </w:rPr>
        <w:t xml:space="preserve"> body</w:t>
      </w:r>
      <w:r w:rsidR="008273D9">
        <w:rPr>
          <w:rFonts w:ascii="Arial" w:hAnsi="Arial" w:cs="Arial"/>
          <w:sz w:val="20"/>
        </w:rPr>
        <w:t>;</w:t>
      </w:r>
    </w:p>
    <w:p w14:paraId="343BBDA1" w14:textId="4B1D26CC" w:rsidR="00413066" w:rsidRPr="00E0696F" w:rsidRDefault="00E0696F" w:rsidP="00E0696F">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E0696F">
        <w:rPr>
          <w:rFonts w:ascii="Arial" w:hAnsi="Arial" w:cs="Arial"/>
          <w:sz w:val="20"/>
        </w:rPr>
        <w:t xml:space="preserve">within 15 (fifteen) Business Days from the </w:t>
      </w:r>
      <w:r w:rsidR="00FD6D9C">
        <w:rPr>
          <w:rFonts w:ascii="Arial" w:hAnsi="Arial" w:cs="Arial"/>
          <w:sz w:val="20"/>
        </w:rPr>
        <w:t>Longstop Date</w:t>
      </w:r>
      <w:r w:rsidRPr="00E0696F">
        <w:rPr>
          <w:rFonts w:ascii="Arial" w:hAnsi="Arial" w:cs="Arial"/>
          <w:sz w:val="20"/>
        </w:rPr>
        <w:t xml:space="preserve">, </w:t>
      </w:r>
      <w:r w:rsidR="00CB0D54">
        <w:rPr>
          <w:rFonts w:ascii="Arial" w:hAnsi="Arial" w:cs="Arial"/>
          <w:sz w:val="20"/>
        </w:rPr>
        <w:t>if no Investment Round or Liquidity Event has occurred prior to that time</w:t>
      </w:r>
      <w:r>
        <w:rPr>
          <w:rFonts w:ascii="Arial" w:hAnsi="Arial" w:cs="Arial"/>
          <w:sz w:val="20"/>
        </w:rPr>
        <w:t>;</w:t>
      </w:r>
    </w:p>
    <w:p w14:paraId="3BA939EF" w14:textId="108ED72E" w:rsidR="00F97C64" w:rsidRPr="00796DA9" w:rsidRDefault="00796DA9" w:rsidP="00796DA9">
      <w:pPr>
        <w:tabs>
          <w:tab w:val="center" w:pos="4592"/>
          <w:tab w:val="left" w:pos="6609"/>
        </w:tabs>
        <w:autoSpaceDE w:val="0"/>
        <w:autoSpaceDN w:val="0"/>
        <w:adjustRightInd w:val="0"/>
        <w:spacing w:after="240" w:line="276" w:lineRule="auto"/>
        <w:ind w:left="567" w:firstLine="0"/>
        <w:jc w:val="both"/>
        <w:rPr>
          <w:rFonts w:ascii="Arial" w:hAnsi="Arial" w:cs="Arial"/>
          <w:sz w:val="20"/>
        </w:rPr>
      </w:pPr>
      <w:r>
        <w:rPr>
          <w:rFonts w:ascii="Arial" w:hAnsi="Arial" w:cs="Arial"/>
          <w:sz w:val="20"/>
        </w:rPr>
        <w:lastRenderedPageBreak/>
        <w:t xml:space="preserve">with each such date </w:t>
      </w:r>
      <w:r w:rsidR="00556F89">
        <w:rPr>
          <w:rFonts w:ascii="Arial" w:hAnsi="Arial" w:cs="Arial"/>
          <w:sz w:val="20"/>
        </w:rPr>
        <w:t>referred to as</w:t>
      </w:r>
      <w:r>
        <w:rPr>
          <w:rFonts w:ascii="Arial" w:hAnsi="Arial" w:cs="Arial"/>
          <w:sz w:val="20"/>
        </w:rPr>
        <w:t xml:space="preserve"> the “</w:t>
      </w:r>
      <w:r w:rsidR="00C211E2" w:rsidRPr="00796DA9">
        <w:rPr>
          <w:rFonts w:ascii="Arial" w:hAnsi="Arial" w:cs="Arial"/>
          <w:b/>
          <w:bCs/>
          <w:sz w:val="20"/>
        </w:rPr>
        <w:t>Issuance Date</w:t>
      </w:r>
      <w:r>
        <w:rPr>
          <w:rFonts w:ascii="Arial" w:hAnsi="Arial" w:cs="Arial"/>
          <w:sz w:val="20"/>
        </w:rPr>
        <w:t>”.</w:t>
      </w:r>
      <w:bookmarkStart w:id="17" w:name="_Ref130756000"/>
    </w:p>
    <w:p w14:paraId="5C8BC8B5" w14:textId="20FE42F1" w:rsidR="00ED1D55" w:rsidRPr="000E2B57" w:rsidRDefault="00467BDB" w:rsidP="000E2B5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467BDB">
        <w:rPr>
          <w:rFonts w:ascii="Arial" w:hAnsi="Arial" w:cs="Arial"/>
          <w:sz w:val="20"/>
        </w:rPr>
        <w:t xml:space="preserve">The Company, the </w:t>
      </w:r>
      <w:r>
        <w:rPr>
          <w:rFonts w:ascii="Arial" w:hAnsi="Arial" w:cs="Arial"/>
          <w:sz w:val="20"/>
        </w:rPr>
        <w:t>Founders</w:t>
      </w:r>
      <w:r w:rsidRPr="00467BDB">
        <w:rPr>
          <w:rFonts w:ascii="Arial" w:hAnsi="Arial" w:cs="Arial"/>
          <w:sz w:val="20"/>
        </w:rPr>
        <w:t xml:space="preserve">, and the </w:t>
      </w:r>
      <w:r w:rsidR="00413575">
        <w:rPr>
          <w:rFonts w:ascii="Arial" w:hAnsi="Arial" w:cs="Arial"/>
          <w:sz w:val="20"/>
        </w:rPr>
        <w:t>Significant</w:t>
      </w:r>
      <w:r w:rsidRPr="00467BDB">
        <w:rPr>
          <w:rFonts w:ascii="Arial" w:hAnsi="Arial" w:cs="Arial"/>
          <w:sz w:val="20"/>
        </w:rPr>
        <w:t xml:space="preserve"> </w:t>
      </w:r>
      <w:r w:rsidR="00413575">
        <w:rPr>
          <w:rFonts w:ascii="Arial" w:hAnsi="Arial" w:cs="Arial"/>
          <w:sz w:val="20"/>
        </w:rPr>
        <w:t>[</w:t>
      </w:r>
      <w:r>
        <w:rPr>
          <w:rFonts w:ascii="Arial" w:hAnsi="Arial" w:cs="Arial"/>
          <w:sz w:val="20"/>
        </w:rPr>
        <w:t>Quotaholders</w:t>
      </w:r>
      <w:r w:rsidR="00413575">
        <w:rPr>
          <w:rFonts w:ascii="Arial" w:hAnsi="Arial" w:cs="Arial"/>
          <w:sz w:val="20"/>
        </w:rPr>
        <w:t>/Shareholders]</w:t>
      </w:r>
      <w:r w:rsidRPr="00467BDB">
        <w:rPr>
          <w:rFonts w:ascii="Arial" w:hAnsi="Arial" w:cs="Arial"/>
          <w:sz w:val="20"/>
        </w:rPr>
        <w:t xml:space="preserve">, each within their respective </w:t>
      </w:r>
      <w:r w:rsidR="00F54649">
        <w:rPr>
          <w:rFonts w:ascii="Arial" w:hAnsi="Arial" w:cs="Arial"/>
          <w:bCs/>
          <w:sz w:val="20"/>
        </w:rPr>
        <w:t>capacities</w:t>
      </w:r>
      <w:r w:rsidRPr="00467BDB">
        <w:rPr>
          <w:rFonts w:ascii="Arial" w:hAnsi="Arial" w:cs="Arial"/>
          <w:sz w:val="20"/>
        </w:rPr>
        <w:t xml:space="preserve">, shall </w:t>
      </w:r>
      <w:r w:rsidR="00AE21C2">
        <w:rPr>
          <w:rFonts w:ascii="Arial" w:hAnsi="Arial" w:cs="Arial"/>
          <w:sz w:val="20"/>
        </w:rPr>
        <w:t>procure</w:t>
      </w:r>
      <w:r w:rsidR="00AE21C2" w:rsidRPr="00467BDB">
        <w:rPr>
          <w:rFonts w:ascii="Arial" w:hAnsi="Arial" w:cs="Arial"/>
          <w:sz w:val="20"/>
        </w:rPr>
        <w:t xml:space="preserve"> </w:t>
      </w:r>
      <w:r w:rsidRPr="00467BDB">
        <w:rPr>
          <w:rFonts w:ascii="Arial" w:hAnsi="Arial" w:cs="Arial"/>
          <w:sz w:val="20"/>
        </w:rPr>
        <w:t xml:space="preserve">that the Investor </w:t>
      </w:r>
      <w:r w:rsidR="000E2B57" w:rsidRPr="000E2B57">
        <w:rPr>
          <w:rFonts w:ascii="Arial" w:hAnsi="Arial" w:cs="Arial"/>
          <w:sz w:val="20"/>
        </w:rPr>
        <w:t xml:space="preserve">is able to subscribe the capital increase offered to </w:t>
      </w:r>
      <w:r w:rsidR="00C46CBD">
        <w:rPr>
          <w:rFonts w:ascii="Arial" w:hAnsi="Arial" w:cs="Arial"/>
          <w:sz w:val="20"/>
        </w:rPr>
        <w:t>[</w:t>
      </w:r>
      <w:r w:rsidR="000E2B57" w:rsidRPr="000E2B57">
        <w:rPr>
          <w:rFonts w:ascii="Arial" w:hAnsi="Arial" w:cs="Arial"/>
          <w:sz w:val="20"/>
        </w:rPr>
        <w:t>him</w:t>
      </w:r>
      <w:r w:rsidR="00C46CBD">
        <w:rPr>
          <w:rFonts w:ascii="Arial" w:hAnsi="Arial" w:cs="Arial"/>
          <w:sz w:val="20"/>
        </w:rPr>
        <w:t>/her]</w:t>
      </w:r>
      <w:r w:rsidR="000E2B57" w:rsidRPr="000E2B57">
        <w:rPr>
          <w:rFonts w:ascii="Arial" w:hAnsi="Arial" w:cs="Arial"/>
          <w:sz w:val="20"/>
        </w:rPr>
        <w:t xml:space="preserve"> by utilizing the corresponding </w:t>
      </w:r>
      <w:r w:rsidR="0060552A">
        <w:rPr>
          <w:rFonts w:ascii="Arial" w:hAnsi="Arial" w:cs="Arial"/>
          <w:sz w:val="20"/>
        </w:rPr>
        <w:t>Allocated</w:t>
      </w:r>
      <w:r w:rsidR="0060552A" w:rsidRPr="000E2B57">
        <w:rPr>
          <w:rFonts w:ascii="Arial" w:hAnsi="Arial" w:cs="Arial"/>
          <w:sz w:val="20"/>
        </w:rPr>
        <w:t xml:space="preserve"> </w:t>
      </w:r>
      <w:r w:rsidR="000E2B57" w:rsidRPr="000E2B57">
        <w:rPr>
          <w:rFonts w:ascii="Arial" w:hAnsi="Arial" w:cs="Arial"/>
          <w:sz w:val="20"/>
        </w:rPr>
        <w:t>Reserve</w:t>
      </w:r>
      <w:r w:rsidR="000E2B57">
        <w:rPr>
          <w:rFonts w:ascii="Arial" w:hAnsi="Arial" w:cs="Arial"/>
          <w:sz w:val="20"/>
        </w:rPr>
        <w:t>.</w:t>
      </w:r>
    </w:p>
    <w:p w14:paraId="5D2F5D30" w14:textId="47CA22A8" w:rsidR="002C1787" w:rsidRPr="002C1787" w:rsidRDefault="002C1787" w:rsidP="0063256F">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18" w:name="_Ref161320056"/>
      <w:r w:rsidRPr="002C1787">
        <w:rPr>
          <w:rFonts w:ascii="Arial" w:hAnsi="Arial" w:cs="Arial"/>
          <w:sz w:val="20"/>
        </w:rPr>
        <w:t xml:space="preserve">In the event that the </w:t>
      </w:r>
      <w:r w:rsidR="0060552A">
        <w:rPr>
          <w:rFonts w:ascii="Arial" w:hAnsi="Arial" w:cs="Arial"/>
          <w:sz w:val="20"/>
        </w:rPr>
        <w:t>Allocated</w:t>
      </w:r>
      <w:r w:rsidRPr="002C1787">
        <w:rPr>
          <w:rFonts w:ascii="Arial" w:hAnsi="Arial" w:cs="Arial"/>
          <w:sz w:val="20"/>
        </w:rPr>
        <w:t xml:space="preserve"> Reserve has been </w:t>
      </w:r>
      <w:r w:rsidR="00071C5C">
        <w:rPr>
          <w:rFonts w:ascii="Arial" w:hAnsi="Arial" w:cs="Arial"/>
          <w:sz w:val="20"/>
        </w:rPr>
        <w:t>depleted</w:t>
      </w:r>
      <w:r w:rsidRPr="002C1787">
        <w:rPr>
          <w:rFonts w:ascii="Arial" w:hAnsi="Arial" w:cs="Arial"/>
          <w:sz w:val="20"/>
        </w:rPr>
        <w:t xml:space="preserve"> due to operating losses and </w:t>
      </w:r>
      <w:r w:rsidR="00C46CBD">
        <w:rPr>
          <w:rFonts w:ascii="Arial" w:hAnsi="Arial" w:cs="Arial"/>
          <w:sz w:val="20"/>
        </w:rPr>
        <w:t xml:space="preserve">it </w:t>
      </w:r>
      <w:r w:rsidRPr="002C1787">
        <w:rPr>
          <w:rFonts w:ascii="Arial" w:hAnsi="Arial" w:cs="Arial"/>
          <w:sz w:val="20"/>
        </w:rPr>
        <w:t xml:space="preserve">is insufficient to cover the nominal value of the Investor </w:t>
      </w:r>
      <w:r w:rsidR="00071C5C">
        <w:rPr>
          <w:rFonts w:ascii="Arial" w:hAnsi="Arial" w:cs="Arial"/>
          <w:sz w:val="20"/>
        </w:rPr>
        <w:t>[Quo</w:t>
      </w:r>
      <w:r w:rsidR="00860007">
        <w:rPr>
          <w:rFonts w:ascii="Arial" w:hAnsi="Arial" w:cs="Arial"/>
          <w:sz w:val="20"/>
        </w:rPr>
        <w:t>ta/Shares]</w:t>
      </w:r>
      <w:r w:rsidRPr="002C1787">
        <w:rPr>
          <w:rFonts w:ascii="Arial" w:hAnsi="Arial" w:cs="Arial"/>
          <w:sz w:val="20"/>
        </w:rPr>
        <w:t xml:space="preserve">, the Company, the </w:t>
      </w:r>
      <w:r>
        <w:rPr>
          <w:rFonts w:ascii="Arial" w:hAnsi="Arial" w:cs="Arial"/>
          <w:sz w:val="20"/>
        </w:rPr>
        <w:t>Founders</w:t>
      </w:r>
      <w:r w:rsidRPr="002C1787">
        <w:rPr>
          <w:rFonts w:ascii="Arial" w:hAnsi="Arial" w:cs="Arial"/>
          <w:sz w:val="20"/>
        </w:rPr>
        <w:t xml:space="preserve">, and the </w:t>
      </w:r>
      <w:r w:rsidR="00860007">
        <w:rPr>
          <w:rFonts w:ascii="Arial" w:hAnsi="Arial" w:cs="Arial"/>
          <w:sz w:val="20"/>
        </w:rPr>
        <w:t>Significant</w:t>
      </w:r>
      <w:r w:rsidR="00860007" w:rsidRPr="00467BDB">
        <w:rPr>
          <w:rFonts w:ascii="Arial" w:hAnsi="Arial" w:cs="Arial"/>
          <w:sz w:val="20"/>
        </w:rPr>
        <w:t xml:space="preserve"> </w:t>
      </w:r>
      <w:r w:rsidR="00860007">
        <w:rPr>
          <w:rFonts w:ascii="Arial" w:hAnsi="Arial" w:cs="Arial"/>
          <w:sz w:val="20"/>
        </w:rPr>
        <w:t>[Quotaholders/Shareholders]</w:t>
      </w:r>
      <w:r w:rsidRPr="002C1787">
        <w:rPr>
          <w:rFonts w:ascii="Arial" w:hAnsi="Arial" w:cs="Arial"/>
          <w:sz w:val="20"/>
        </w:rPr>
        <w:t xml:space="preserve"> shall </w:t>
      </w:r>
      <w:r w:rsidR="00AE21C2">
        <w:rPr>
          <w:rFonts w:ascii="Arial" w:hAnsi="Arial" w:cs="Arial"/>
          <w:sz w:val="20"/>
        </w:rPr>
        <w:t>procure</w:t>
      </w:r>
      <w:r w:rsidR="00AE21C2" w:rsidRPr="002C1787">
        <w:rPr>
          <w:rFonts w:ascii="Arial" w:hAnsi="Arial" w:cs="Arial"/>
          <w:sz w:val="20"/>
        </w:rPr>
        <w:t xml:space="preserve"> </w:t>
      </w:r>
      <w:r w:rsidRPr="002C1787">
        <w:rPr>
          <w:rFonts w:ascii="Arial" w:hAnsi="Arial" w:cs="Arial"/>
          <w:sz w:val="20"/>
        </w:rPr>
        <w:t xml:space="preserve">that the Investor receives </w:t>
      </w:r>
      <w:r w:rsidR="00BC658F">
        <w:rPr>
          <w:rFonts w:ascii="Arial" w:hAnsi="Arial" w:cs="Arial"/>
          <w:sz w:val="20"/>
        </w:rPr>
        <w:t xml:space="preserve">equivalent rights as if the </w:t>
      </w:r>
      <w:r w:rsidR="0060552A">
        <w:rPr>
          <w:rFonts w:ascii="Arial" w:hAnsi="Arial" w:cs="Arial"/>
          <w:sz w:val="20"/>
        </w:rPr>
        <w:t>Allocated</w:t>
      </w:r>
      <w:r w:rsidR="00BC658F" w:rsidRPr="002C1787">
        <w:rPr>
          <w:rFonts w:ascii="Arial" w:hAnsi="Arial" w:cs="Arial"/>
          <w:sz w:val="20"/>
        </w:rPr>
        <w:t xml:space="preserve"> Reserve</w:t>
      </w:r>
      <w:r w:rsidR="00BC658F">
        <w:rPr>
          <w:rFonts w:ascii="Arial" w:hAnsi="Arial" w:cs="Arial"/>
          <w:sz w:val="20"/>
        </w:rPr>
        <w:t xml:space="preserve"> had been suffi</w:t>
      </w:r>
      <w:r w:rsidR="0063256F">
        <w:rPr>
          <w:rFonts w:ascii="Arial" w:hAnsi="Arial" w:cs="Arial"/>
          <w:sz w:val="20"/>
        </w:rPr>
        <w:t>cient to cover the total nominal value of the Investor [Quota/Shares].</w:t>
      </w:r>
      <w:r w:rsidRPr="002C1787">
        <w:rPr>
          <w:rFonts w:ascii="Arial" w:hAnsi="Arial" w:cs="Arial"/>
          <w:sz w:val="20"/>
        </w:rPr>
        <w:t xml:space="preserve"> In such circumstances, the Company, the </w:t>
      </w:r>
      <w:r w:rsidR="00D01EE3">
        <w:rPr>
          <w:rFonts w:ascii="Arial" w:hAnsi="Arial" w:cs="Arial"/>
          <w:sz w:val="20"/>
        </w:rPr>
        <w:t>Founders</w:t>
      </w:r>
      <w:r w:rsidRPr="002C1787">
        <w:rPr>
          <w:rFonts w:ascii="Arial" w:hAnsi="Arial" w:cs="Arial"/>
          <w:sz w:val="20"/>
        </w:rPr>
        <w:t xml:space="preserve">, and the </w:t>
      </w:r>
      <w:r w:rsidR="0063256F">
        <w:rPr>
          <w:rFonts w:ascii="Arial" w:hAnsi="Arial" w:cs="Arial"/>
          <w:sz w:val="20"/>
        </w:rPr>
        <w:t>Significant</w:t>
      </w:r>
      <w:r w:rsidR="0063256F" w:rsidRPr="00467BDB">
        <w:rPr>
          <w:rFonts w:ascii="Arial" w:hAnsi="Arial" w:cs="Arial"/>
          <w:sz w:val="20"/>
        </w:rPr>
        <w:t xml:space="preserve"> </w:t>
      </w:r>
      <w:r w:rsidR="0063256F">
        <w:rPr>
          <w:rFonts w:ascii="Arial" w:hAnsi="Arial" w:cs="Arial"/>
          <w:sz w:val="20"/>
        </w:rPr>
        <w:t>[Quotaholders/Shareholders]</w:t>
      </w:r>
      <w:r w:rsidR="0063256F" w:rsidRPr="002C1787">
        <w:rPr>
          <w:rFonts w:ascii="Arial" w:hAnsi="Arial" w:cs="Arial"/>
          <w:sz w:val="20"/>
        </w:rPr>
        <w:t xml:space="preserve"> </w:t>
      </w:r>
      <w:r w:rsidRPr="002C1787">
        <w:rPr>
          <w:rFonts w:ascii="Arial" w:hAnsi="Arial" w:cs="Arial"/>
          <w:sz w:val="20"/>
        </w:rPr>
        <w:t xml:space="preserve">may, at their discretion, undertake </w:t>
      </w:r>
      <w:r w:rsidR="003B547E">
        <w:rPr>
          <w:rFonts w:ascii="Arial" w:hAnsi="Arial" w:cs="Arial"/>
          <w:sz w:val="20"/>
        </w:rPr>
        <w:t xml:space="preserve">one or more of </w:t>
      </w:r>
      <w:r w:rsidRPr="002C1787">
        <w:rPr>
          <w:rFonts w:ascii="Arial" w:hAnsi="Arial" w:cs="Arial"/>
          <w:sz w:val="20"/>
        </w:rPr>
        <w:t>the following actions:</w:t>
      </w:r>
    </w:p>
    <w:bookmarkEnd w:id="17"/>
    <w:bookmarkEnd w:id="18"/>
    <w:p w14:paraId="66FDB2F8" w14:textId="01FC7CC1" w:rsidR="00BB7D82" w:rsidRPr="002C71D9" w:rsidRDefault="00BB7D82" w:rsidP="00EE250B">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2C71D9">
        <w:rPr>
          <w:rFonts w:ascii="Arial" w:hAnsi="Arial" w:cs="Arial"/>
          <w:sz w:val="20"/>
        </w:rPr>
        <w:t xml:space="preserve">a portion of the contributions made by the New Investors in connection with </w:t>
      </w:r>
      <w:r w:rsidR="002C71D9">
        <w:rPr>
          <w:rFonts w:ascii="Arial" w:hAnsi="Arial" w:cs="Arial"/>
          <w:sz w:val="20"/>
        </w:rPr>
        <w:t>the</w:t>
      </w:r>
      <w:r w:rsidRPr="002C71D9">
        <w:rPr>
          <w:rFonts w:ascii="Arial" w:hAnsi="Arial" w:cs="Arial"/>
          <w:sz w:val="20"/>
        </w:rPr>
        <w:t xml:space="preserve"> Investment Round shall enable the Investor to subscribe for the Investor </w:t>
      </w:r>
      <w:r w:rsidR="003B547E" w:rsidRPr="002C71D9">
        <w:rPr>
          <w:rFonts w:ascii="Arial" w:hAnsi="Arial" w:cs="Arial"/>
          <w:sz w:val="20"/>
        </w:rPr>
        <w:t>[Quota/Shares]</w:t>
      </w:r>
      <w:r w:rsidR="000E6C16" w:rsidRPr="002C71D9">
        <w:rPr>
          <w:rFonts w:ascii="Arial" w:hAnsi="Arial" w:cs="Arial"/>
          <w:sz w:val="20"/>
        </w:rPr>
        <w:t xml:space="preserve"> </w:t>
      </w:r>
      <w:r w:rsidRPr="002C71D9">
        <w:rPr>
          <w:rFonts w:ascii="Arial" w:hAnsi="Arial" w:cs="Arial"/>
          <w:sz w:val="20"/>
        </w:rPr>
        <w:t xml:space="preserve">in an amount equal to that specified in paragraph 6.1; </w:t>
      </w:r>
    </w:p>
    <w:p w14:paraId="460EB52A" w14:textId="5EA8226E" w:rsidR="00E209A5" w:rsidRPr="00994209" w:rsidRDefault="00BB7D82" w:rsidP="00E209A5">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994209">
        <w:rPr>
          <w:rFonts w:ascii="Arial" w:hAnsi="Arial" w:cs="Arial"/>
          <w:sz w:val="20"/>
        </w:rPr>
        <w:t xml:space="preserve">the </w:t>
      </w:r>
      <w:r w:rsidR="000E6C16" w:rsidRPr="00994209">
        <w:rPr>
          <w:rFonts w:ascii="Arial" w:hAnsi="Arial" w:cs="Arial"/>
          <w:sz w:val="20"/>
        </w:rPr>
        <w:t>Founders</w:t>
      </w:r>
      <w:r w:rsidRPr="00994209">
        <w:rPr>
          <w:rFonts w:ascii="Arial" w:hAnsi="Arial" w:cs="Arial"/>
          <w:sz w:val="20"/>
        </w:rPr>
        <w:t xml:space="preserve"> or</w:t>
      </w:r>
      <w:r w:rsidR="00E12324" w:rsidRPr="00994209">
        <w:rPr>
          <w:rFonts w:ascii="Arial" w:hAnsi="Arial" w:cs="Arial"/>
          <w:sz w:val="20"/>
        </w:rPr>
        <w:t xml:space="preserve"> the</w:t>
      </w:r>
      <w:r w:rsidRPr="00994209">
        <w:rPr>
          <w:rFonts w:ascii="Arial" w:hAnsi="Arial" w:cs="Arial"/>
          <w:sz w:val="20"/>
        </w:rPr>
        <w:t xml:space="preserve"> </w:t>
      </w:r>
      <w:r w:rsidR="00E12324" w:rsidRPr="00994209">
        <w:rPr>
          <w:rFonts w:ascii="Arial" w:hAnsi="Arial" w:cs="Arial"/>
          <w:sz w:val="20"/>
        </w:rPr>
        <w:t xml:space="preserve">Significant [Quotaholders/Shareholders] </w:t>
      </w:r>
      <w:r w:rsidRPr="00994209">
        <w:rPr>
          <w:rFonts w:ascii="Arial" w:hAnsi="Arial" w:cs="Arial"/>
          <w:sz w:val="20"/>
        </w:rPr>
        <w:t xml:space="preserve">shall contribute, in the interest of the Investor, an amount sufficient to </w:t>
      </w:r>
      <w:r w:rsidR="00C8324F" w:rsidRPr="00994209">
        <w:rPr>
          <w:rFonts w:ascii="Arial" w:hAnsi="Arial" w:cs="Arial"/>
          <w:sz w:val="20"/>
        </w:rPr>
        <w:t>enable</w:t>
      </w:r>
      <w:r w:rsidRPr="00994209">
        <w:rPr>
          <w:rFonts w:ascii="Arial" w:hAnsi="Arial" w:cs="Arial"/>
          <w:sz w:val="20"/>
        </w:rPr>
        <w:t xml:space="preserve"> the Investor to subscribe for the Investor </w:t>
      </w:r>
      <w:r w:rsidR="00C8324F" w:rsidRPr="00994209">
        <w:rPr>
          <w:rFonts w:ascii="Arial" w:hAnsi="Arial" w:cs="Arial"/>
          <w:sz w:val="20"/>
        </w:rPr>
        <w:t>[Quota/Shares]</w:t>
      </w:r>
      <w:r w:rsidRPr="00994209">
        <w:rPr>
          <w:rFonts w:ascii="Arial" w:hAnsi="Arial" w:cs="Arial"/>
          <w:sz w:val="20"/>
        </w:rPr>
        <w:t xml:space="preserve"> (limited to </w:t>
      </w:r>
      <w:r w:rsidR="00994209">
        <w:rPr>
          <w:rFonts w:ascii="Arial" w:hAnsi="Arial" w:cs="Arial"/>
          <w:sz w:val="20"/>
        </w:rPr>
        <w:t>[his/her]</w:t>
      </w:r>
      <w:r w:rsidRPr="00994209">
        <w:rPr>
          <w:rFonts w:ascii="Arial" w:hAnsi="Arial" w:cs="Arial"/>
          <w:sz w:val="20"/>
        </w:rPr>
        <w:t xml:space="preserve"> nominal value);</w:t>
      </w:r>
      <w:r w:rsidR="00E209A5" w:rsidRPr="00994209">
        <w:rPr>
          <w:rFonts w:ascii="Arial" w:hAnsi="Arial" w:cs="Arial"/>
          <w:sz w:val="20"/>
        </w:rPr>
        <w:t xml:space="preserve"> </w:t>
      </w:r>
    </w:p>
    <w:p w14:paraId="2432ECE7" w14:textId="6B7E87BC" w:rsidR="00B63010" w:rsidRPr="00547FB3" w:rsidRDefault="00BB7D82" w:rsidP="00FE02D7">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547FB3">
        <w:rPr>
          <w:rFonts w:ascii="Arial" w:hAnsi="Arial" w:cs="Arial"/>
          <w:sz w:val="20"/>
        </w:rPr>
        <w:t xml:space="preserve">in the course of a process to convert existing </w:t>
      </w:r>
      <w:r w:rsidR="00CF63B5" w:rsidRPr="00547FB3">
        <w:rPr>
          <w:rFonts w:ascii="Arial" w:hAnsi="Arial" w:cs="Arial"/>
          <w:sz w:val="20"/>
        </w:rPr>
        <w:t>[Quotas/Shares]</w:t>
      </w:r>
      <w:r w:rsidRPr="00547FB3">
        <w:rPr>
          <w:rFonts w:ascii="Arial" w:hAnsi="Arial" w:cs="Arial"/>
          <w:sz w:val="20"/>
        </w:rPr>
        <w:t xml:space="preserve"> into standardized </w:t>
      </w:r>
      <w:r w:rsidR="00C70534" w:rsidRPr="00547FB3">
        <w:rPr>
          <w:rFonts w:ascii="Arial" w:hAnsi="Arial" w:cs="Arial"/>
          <w:sz w:val="20"/>
        </w:rPr>
        <w:t>[Quotas/Shares]</w:t>
      </w:r>
      <w:r w:rsidRPr="00547FB3">
        <w:rPr>
          <w:rFonts w:ascii="Arial" w:hAnsi="Arial" w:cs="Arial"/>
          <w:sz w:val="20"/>
        </w:rPr>
        <w:t xml:space="preserve"> without nominal value, the Investor </w:t>
      </w:r>
      <w:r w:rsidR="00C70534" w:rsidRPr="00547FB3">
        <w:rPr>
          <w:rFonts w:ascii="Arial" w:hAnsi="Arial" w:cs="Arial"/>
          <w:sz w:val="20"/>
        </w:rPr>
        <w:t>[Quota/Shares]</w:t>
      </w:r>
      <w:r w:rsidRPr="00547FB3">
        <w:rPr>
          <w:rFonts w:ascii="Arial" w:hAnsi="Arial" w:cs="Arial"/>
          <w:sz w:val="20"/>
        </w:rPr>
        <w:t xml:space="preserve"> shall be issued without a corresponding increase in the nominal </w:t>
      </w:r>
      <w:r w:rsidR="00FE02D7" w:rsidRPr="00547FB3">
        <w:rPr>
          <w:rFonts w:ascii="Arial" w:hAnsi="Arial" w:cs="Arial"/>
          <w:sz w:val="20"/>
        </w:rPr>
        <w:t>corporate capital;</w:t>
      </w:r>
    </w:p>
    <w:p w14:paraId="4F25AAF7" w14:textId="479B28BB" w:rsidR="00B119A4" w:rsidRPr="00B64EA1" w:rsidRDefault="009B50C8" w:rsidP="009B50C8">
      <w:pPr>
        <w:pStyle w:val="Paragrafoelenco"/>
        <w:tabs>
          <w:tab w:val="center" w:pos="4592"/>
          <w:tab w:val="left" w:pos="6609"/>
        </w:tabs>
        <w:autoSpaceDE w:val="0"/>
        <w:autoSpaceDN w:val="0"/>
        <w:adjustRightInd w:val="0"/>
        <w:spacing w:after="240" w:line="276" w:lineRule="auto"/>
        <w:ind w:left="567" w:firstLine="0"/>
        <w:contextualSpacing w:val="0"/>
        <w:jc w:val="both"/>
        <w:rPr>
          <w:rFonts w:ascii="Arial" w:hAnsi="Arial" w:cs="Arial"/>
          <w:sz w:val="20"/>
        </w:rPr>
      </w:pPr>
      <w:r w:rsidRPr="009B50C8">
        <w:rPr>
          <w:rFonts w:ascii="Arial" w:hAnsi="Arial" w:cs="Arial"/>
          <w:sz w:val="20"/>
        </w:rPr>
        <w:t>or, in any other case,</w:t>
      </w:r>
    </w:p>
    <w:p w14:paraId="731CA676" w14:textId="30A06B96" w:rsidR="00B119A4" w:rsidRPr="009B50C8" w:rsidRDefault="009B50C8" w:rsidP="009B50C8">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9B50C8">
        <w:rPr>
          <w:rFonts w:ascii="Arial" w:hAnsi="Arial" w:cs="Arial"/>
          <w:sz w:val="20"/>
        </w:rPr>
        <w:t>any other procedure</w:t>
      </w:r>
      <w:r w:rsidR="00C70534">
        <w:rPr>
          <w:rFonts w:ascii="Arial" w:hAnsi="Arial" w:cs="Arial"/>
          <w:sz w:val="20"/>
        </w:rPr>
        <w:t xml:space="preserve"> shall be</w:t>
      </w:r>
      <w:r w:rsidRPr="009B50C8">
        <w:rPr>
          <w:rFonts w:ascii="Arial" w:hAnsi="Arial" w:cs="Arial"/>
          <w:sz w:val="20"/>
        </w:rPr>
        <w:t xml:space="preserve"> adopted that </w:t>
      </w:r>
      <w:r w:rsidR="00BE147C">
        <w:rPr>
          <w:rFonts w:ascii="Arial" w:hAnsi="Arial" w:cs="Arial"/>
          <w:sz w:val="20"/>
        </w:rPr>
        <w:t>enables</w:t>
      </w:r>
      <w:r w:rsidR="00BE147C" w:rsidRPr="009B50C8">
        <w:rPr>
          <w:rFonts w:ascii="Arial" w:hAnsi="Arial" w:cs="Arial"/>
          <w:sz w:val="20"/>
        </w:rPr>
        <w:t xml:space="preserve"> </w:t>
      </w:r>
      <w:r w:rsidRPr="009B50C8">
        <w:rPr>
          <w:rFonts w:ascii="Arial" w:hAnsi="Arial" w:cs="Arial"/>
          <w:sz w:val="20"/>
        </w:rPr>
        <w:t xml:space="preserve">the transfer of the Investor </w:t>
      </w:r>
      <w:r w:rsidR="002A6BF1" w:rsidRPr="00C70534">
        <w:rPr>
          <w:rFonts w:ascii="Arial" w:hAnsi="Arial" w:cs="Arial"/>
          <w:sz w:val="20"/>
        </w:rPr>
        <w:t>[Quota/Shares]</w:t>
      </w:r>
      <w:r w:rsidR="002A6BF1" w:rsidRPr="00BB7D82">
        <w:rPr>
          <w:rFonts w:ascii="Arial" w:hAnsi="Arial" w:cs="Arial"/>
          <w:sz w:val="20"/>
        </w:rPr>
        <w:t xml:space="preserve"> </w:t>
      </w:r>
      <w:r w:rsidRPr="009B50C8">
        <w:rPr>
          <w:rFonts w:ascii="Arial" w:hAnsi="Arial" w:cs="Arial"/>
          <w:sz w:val="20"/>
        </w:rPr>
        <w:t>to the Investor, including</w:t>
      </w:r>
      <w:r w:rsidR="002A6BF1">
        <w:rPr>
          <w:rFonts w:ascii="Arial" w:hAnsi="Arial" w:cs="Arial"/>
          <w:sz w:val="20"/>
        </w:rPr>
        <w:t xml:space="preserve"> actions taken by the</w:t>
      </w:r>
      <w:r w:rsidRPr="009B50C8">
        <w:rPr>
          <w:rFonts w:ascii="Arial" w:hAnsi="Arial" w:cs="Arial"/>
          <w:sz w:val="20"/>
        </w:rPr>
        <w:t xml:space="preserve"> current </w:t>
      </w:r>
      <w:r w:rsidR="002A6BF1">
        <w:rPr>
          <w:rFonts w:ascii="Arial" w:hAnsi="Arial" w:cs="Arial"/>
          <w:sz w:val="20"/>
        </w:rPr>
        <w:t>[quotaholders/</w:t>
      </w:r>
      <w:r w:rsidRPr="009B50C8">
        <w:rPr>
          <w:rFonts w:ascii="Arial" w:hAnsi="Arial" w:cs="Arial"/>
          <w:sz w:val="20"/>
        </w:rPr>
        <w:t>shareholders</w:t>
      </w:r>
      <w:r w:rsidR="002A6BF1">
        <w:rPr>
          <w:rFonts w:ascii="Arial" w:hAnsi="Arial" w:cs="Arial"/>
          <w:sz w:val="20"/>
        </w:rPr>
        <w:t>]</w:t>
      </w:r>
      <w:r w:rsidRPr="009B50C8">
        <w:rPr>
          <w:rFonts w:ascii="Arial" w:hAnsi="Arial" w:cs="Arial"/>
          <w:sz w:val="20"/>
        </w:rPr>
        <w:t xml:space="preserve"> of the Company.</w:t>
      </w:r>
    </w:p>
    <w:p w14:paraId="16EDEFB9" w14:textId="71D471F3" w:rsidR="006F2263" w:rsidRPr="00034F51" w:rsidRDefault="006F2263"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034F51">
        <w:rPr>
          <w:rFonts w:ascii="Arial" w:hAnsi="Arial" w:cs="Arial"/>
          <w:b/>
          <w:sz w:val="20"/>
          <w:lang w:val="it-IT"/>
        </w:rPr>
        <w:t>EFFE</w:t>
      </w:r>
      <w:r w:rsidR="00F4188C">
        <w:rPr>
          <w:rFonts w:ascii="Arial" w:hAnsi="Arial" w:cs="Arial"/>
          <w:b/>
          <w:sz w:val="20"/>
          <w:lang w:val="it-IT"/>
        </w:rPr>
        <w:t>CTS OF THE ISSUANCE</w:t>
      </w:r>
    </w:p>
    <w:p w14:paraId="3574EF85" w14:textId="3DD52CBE" w:rsidR="00072CFF" w:rsidRPr="00F4188C" w:rsidRDefault="00F4188C"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19" w:name="_Ref163568195"/>
      <w:r w:rsidRPr="00F4188C">
        <w:rPr>
          <w:rFonts w:ascii="Arial" w:hAnsi="Arial" w:cs="Arial"/>
          <w:sz w:val="20"/>
        </w:rPr>
        <w:t xml:space="preserve">The Investor </w:t>
      </w:r>
      <w:r w:rsidR="00931640">
        <w:rPr>
          <w:rFonts w:ascii="Arial" w:hAnsi="Arial" w:cs="Arial"/>
          <w:sz w:val="20"/>
        </w:rPr>
        <w:t xml:space="preserve">[Quota/Shares] </w:t>
      </w:r>
      <w:r w:rsidRPr="00F4188C">
        <w:rPr>
          <w:rFonts w:ascii="Arial" w:hAnsi="Arial" w:cs="Arial"/>
          <w:sz w:val="20"/>
        </w:rPr>
        <w:t>shall confer</w:t>
      </w:r>
      <w:r w:rsidR="0066075C">
        <w:rPr>
          <w:rFonts w:ascii="Arial" w:hAnsi="Arial" w:cs="Arial"/>
          <w:sz w:val="20"/>
        </w:rPr>
        <w:t xml:space="preserve"> the following rights</w:t>
      </w:r>
      <w:r w:rsidR="00072CFF" w:rsidRPr="00F4188C">
        <w:rPr>
          <w:rFonts w:ascii="Arial" w:hAnsi="Arial" w:cs="Arial"/>
          <w:sz w:val="20"/>
        </w:rPr>
        <w:t>:</w:t>
      </w:r>
      <w:bookmarkEnd w:id="19"/>
    </w:p>
    <w:p w14:paraId="2189BD76" w14:textId="7036E7AB" w:rsidR="003D5E82" w:rsidRPr="00AD1B83" w:rsidRDefault="00F4188C" w:rsidP="00AD1B8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D336B4">
        <w:rPr>
          <w:rFonts w:ascii="Arial" w:hAnsi="Arial" w:cs="Arial"/>
          <w:sz w:val="20"/>
        </w:rPr>
        <w:t>in the event of an Investment Round</w:t>
      </w:r>
      <w:r w:rsidR="003D5E82" w:rsidRPr="00D336B4">
        <w:rPr>
          <w:rFonts w:ascii="Arial" w:hAnsi="Arial" w:cs="Arial"/>
          <w:sz w:val="20"/>
        </w:rPr>
        <w:t xml:space="preserve">, </w:t>
      </w:r>
      <w:r w:rsidR="00AD1B83">
        <w:rPr>
          <w:rFonts w:ascii="Arial" w:hAnsi="Arial" w:cs="Arial"/>
          <w:sz w:val="20"/>
        </w:rPr>
        <w:t>the same</w:t>
      </w:r>
      <w:r w:rsidR="00D336B4" w:rsidRPr="00AD1B83">
        <w:rPr>
          <w:rFonts w:ascii="Arial" w:hAnsi="Arial" w:cs="Arial"/>
          <w:sz w:val="20"/>
        </w:rPr>
        <w:t xml:space="preserve"> economic rights </w:t>
      </w:r>
      <w:r w:rsidR="00AD1B83">
        <w:rPr>
          <w:rFonts w:ascii="Arial" w:hAnsi="Arial" w:cs="Arial"/>
          <w:sz w:val="20"/>
        </w:rPr>
        <w:t>granted to</w:t>
      </w:r>
      <w:r w:rsidR="00D336B4" w:rsidRPr="00AD1B83">
        <w:rPr>
          <w:rFonts w:ascii="Arial" w:hAnsi="Arial" w:cs="Arial"/>
          <w:sz w:val="20"/>
        </w:rPr>
        <w:t xml:space="preserve"> the New Investor, including, where applicable, </w:t>
      </w:r>
      <w:r w:rsidR="005D56CE">
        <w:rPr>
          <w:rFonts w:ascii="Arial" w:hAnsi="Arial" w:cs="Arial"/>
          <w:sz w:val="20"/>
        </w:rPr>
        <w:t xml:space="preserve">rights related </w:t>
      </w:r>
      <w:r w:rsidR="00D336B4" w:rsidRPr="00AD1B83">
        <w:rPr>
          <w:rFonts w:ascii="Arial" w:hAnsi="Arial" w:cs="Arial"/>
          <w:sz w:val="20"/>
        </w:rPr>
        <w:t>to liquidation preference and anti-dilution protection;</w:t>
      </w:r>
    </w:p>
    <w:p w14:paraId="6F088091" w14:textId="25FB6555" w:rsidR="00072CFF" w:rsidRPr="00AE5C04" w:rsidRDefault="00072CFF" w:rsidP="003D5E82">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AE5C04">
        <w:rPr>
          <w:rFonts w:ascii="Arial" w:hAnsi="Arial" w:cs="Arial"/>
          <w:sz w:val="20"/>
        </w:rPr>
        <w:t xml:space="preserve">in </w:t>
      </w:r>
      <w:r w:rsidR="00D336B4" w:rsidRPr="00AE5C04">
        <w:rPr>
          <w:rFonts w:ascii="Arial" w:hAnsi="Arial" w:cs="Arial"/>
          <w:sz w:val="20"/>
        </w:rPr>
        <w:t>the event of any other Relevant Event</w:t>
      </w:r>
      <w:r w:rsidRPr="00AE5C04">
        <w:rPr>
          <w:rFonts w:ascii="Arial" w:hAnsi="Arial" w:cs="Arial"/>
          <w:sz w:val="20"/>
        </w:rPr>
        <w:t>,</w:t>
      </w:r>
      <w:r w:rsidR="005D56CE">
        <w:rPr>
          <w:rFonts w:ascii="Arial" w:hAnsi="Arial" w:cs="Arial"/>
          <w:sz w:val="20"/>
        </w:rPr>
        <w:t xml:space="preserve"> </w:t>
      </w:r>
      <w:r w:rsidR="00CF6496">
        <w:rPr>
          <w:rFonts w:ascii="Arial" w:hAnsi="Arial" w:cs="Arial"/>
          <w:sz w:val="20"/>
        </w:rPr>
        <w:t xml:space="preserve">the </w:t>
      </w:r>
      <w:r w:rsidR="005D56CE">
        <w:rPr>
          <w:rFonts w:ascii="Arial" w:hAnsi="Arial" w:cs="Arial"/>
          <w:sz w:val="20"/>
        </w:rPr>
        <w:t>administrative</w:t>
      </w:r>
      <w:r w:rsidR="001237AB" w:rsidRPr="00AE5C04">
        <w:rPr>
          <w:rFonts w:ascii="Arial" w:hAnsi="Arial" w:cs="Arial"/>
          <w:sz w:val="20"/>
        </w:rPr>
        <w:t xml:space="preserve"> and economic rights </w:t>
      </w:r>
      <w:r w:rsidR="005D56CE">
        <w:rPr>
          <w:rFonts w:ascii="Arial" w:hAnsi="Arial" w:cs="Arial"/>
          <w:sz w:val="20"/>
        </w:rPr>
        <w:t xml:space="preserve">equivalent to those of the most </w:t>
      </w:r>
      <w:r w:rsidR="001237AB" w:rsidRPr="00AE5C04">
        <w:rPr>
          <w:rFonts w:ascii="Arial" w:hAnsi="Arial" w:cs="Arial"/>
          <w:sz w:val="20"/>
        </w:rPr>
        <w:t xml:space="preserve">senior class/category of </w:t>
      </w:r>
      <w:r w:rsidR="005D56CE">
        <w:rPr>
          <w:rFonts w:ascii="Arial" w:hAnsi="Arial" w:cs="Arial"/>
          <w:sz w:val="20"/>
        </w:rPr>
        <w:t>[</w:t>
      </w:r>
      <w:r w:rsidR="001237AB" w:rsidRPr="00AE5C04">
        <w:rPr>
          <w:rFonts w:ascii="Arial" w:hAnsi="Arial" w:cs="Arial"/>
          <w:sz w:val="20"/>
        </w:rPr>
        <w:t>quot</w:t>
      </w:r>
      <w:r w:rsidR="00C60055" w:rsidRPr="00AE5C04">
        <w:rPr>
          <w:rFonts w:ascii="Arial" w:hAnsi="Arial" w:cs="Arial"/>
          <w:sz w:val="20"/>
        </w:rPr>
        <w:t>as</w:t>
      </w:r>
      <w:r w:rsidR="008F3EA3">
        <w:rPr>
          <w:rFonts w:ascii="Arial" w:hAnsi="Arial" w:cs="Arial"/>
          <w:sz w:val="20"/>
        </w:rPr>
        <w:t>/shares]</w:t>
      </w:r>
      <w:r w:rsidR="00C60055" w:rsidRPr="00AE5C04">
        <w:rPr>
          <w:rFonts w:ascii="Arial" w:hAnsi="Arial" w:cs="Arial"/>
          <w:sz w:val="20"/>
        </w:rPr>
        <w:t xml:space="preserve"> (i.e. </w:t>
      </w:r>
      <w:r w:rsidR="00E03BDB" w:rsidRPr="00AE5C04">
        <w:rPr>
          <w:rFonts w:ascii="Arial" w:hAnsi="Arial" w:cs="Arial"/>
          <w:sz w:val="20"/>
        </w:rPr>
        <w:t>the class</w:t>
      </w:r>
      <w:r w:rsidR="008F3EA3">
        <w:rPr>
          <w:rFonts w:ascii="Arial" w:hAnsi="Arial" w:cs="Arial"/>
          <w:sz w:val="20"/>
        </w:rPr>
        <w:t xml:space="preserve"> that provides the</w:t>
      </w:r>
      <w:r w:rsidR="00E03BDB" w:rsidRPr="00AE5C04">
        <w:rPr>
          <w:rFonts w:ascii="Arial" w:hAnsi="Arial" w:cs="Arial"/>
          <w:sz w:val="20"/>
        </w:rPr>
        <w:t xml:space="preserve"> greatest </w:t>
      </w:r>
      <w:r w:rsidR="008F3EA3">
        <w:rPr>
          <w:rFonts w:ascii="Arial" w:hAnsi="Arial" w:cs="Arial"/>
          <w:sz w:val="20"/>
        </w:rPr>
        <w:t>administrative</w:t>
      </w:r>
      <w:r w:rsidR="00E03BDB" w:rsidRPr="00AE5C04">
        <w:rPr>
          <w:rFonts w:ascii="Arial" w:hAnsi="Arial" w:cs="Arial"/>
          <w:sz w:val="20"/>
        </w:rPr>
        <w:t xml:space="preserve"> and/or economic rights </w:t>
      </w:r>
      <w:r w:rsidR="00DB1C83">
        <w:rPr>
          <w:rFonts w:ascii="Arial" w:hAnsi="Arial" w:cs="Arial"/>
          <w:sz w:val="20"/>
        </w:rPr>
        <w:t>compared</w:t>
      </w:r>
      <w:r w:rsidR="008F3EA3">
        <w:rPr>
          <w:rFonts w:ascii="Arial" w:hAnsi="Arial" w:cs="Arial"/>
          <w:sz w:val="20"/>
        </w:rPr>
        <w:t xml:space="preserve"> to other classes</w:t>
      </w:r>
      <w:r w:rsidR="00E03BDB" w:rsidRPr="00AE5C04">
        <w:rPr>
          <w:rFonts w:ascii="Arial" w:hAnsi="Arial" w:cs="Arial"/>
          <w:sz w:val="20"/>
        </w:rPr>
        <w:t>)</w:t>
      </w:r>
      <w:r w:rsidR="00DB1C83">
        <w:rPr>
          <w:rFonts w:ascii="Arial" w:hAnsi="Arial" w:cs="Arial"/>
          <w:sz w:val="20"/>
        </w:rPr>
        <w:t>. This shall</w:t>
      </w:r>
      <w:r w:rsidR="00805956">
        <w:rPr>
          <w:rFonts w:ascii="Arial" w:hAnsi="Arial" w:cs="Arial"/>
          <w:sz w:val="20"/>
        </w:rPr>
        <w:t xml:space="preserve"> ensur</w:t>
      </w:r>
      <w:r w:rsidR="00DB1C83">
        <w:rPr>
          <w:rFonts w:ascii="Arial" w:hAnsi="Arial" w:cs="Arial"/>
          <w:sz w:val="20"/>
        </w:rPr>
        <w:t>e</w:t>
      </w:r>
      <w:r w:rsidR="00805956">
        <w:rPr>
          <w:rFonts w:ascii="Arial" w:hAnsi="Arial" w:cs="Arial"/>
          <w:sz w:val="20"/>
        </w:rPr>
        <w:t xml:space="preserve"> </w:t>
      </w:r>
      <w:r w:rsidR="00AE5C04" w:rsidRPr="00AE5C04">
        <w:rPr>
          <w:rFonts w:ascii="Arial" w:hAnsi="Arial" w:cs="Arial"/>
          <w:sz w:val="20"/>
        </w:rPr>
        <w:t xml:space="preserve">at </w:t>
      </w:r>
      <w:r w:rsidR="00AE21C2">
        <w:rPr>
          <w:rFonts w:ascii="Arial" w:hAnsi="Arial" w:cs="Arial"/>
          <w:sz w:val="20"/>
        </w:rPr>
        <w:t>least</w:t>
      </w:r>
      <w:r w:rsidR="00AE5C04" w:rsidRPr="00AE5C04">
        <w:rPr>
          <w:rFonts w:ascii="Arial" w:hAnsi="Arial" w:cs="Arial"/>
          <w:sz w:val="20"/>
        </w:rPr>
        <w:t xml:space="preserve"> a non-participating liquidation preference of 1x</w:t>
      </w:r>
      <w:r w:rsidR="00DB1C83">
        <w:rPr>
          <w:rFonts w:ascii="Arial" w:hAnsi="Arial" w:cs="Arial"/>
          <w:sz w:val="20"/>
        </w:rPr>
        <w:t>, which shall</w:t>
      </w:r>
      <w:r w:rsidR="00AE5C04" w:rsidRPr="00AE5C04">
        <w:rPr>
          <w:rFonts w:ascii="Arial" w:hAnsi="Arial" w:cs="Arial"/>
          <w:sz w:val="20"/>
        </w:rPr>
        <w:t xml:space="preserve"> be paid prior to the economic rights of other </w:t>
      </w:r>
      <w:r w:rsidR="00805956">
        <w:rPr>
          <w:rFonts w:ascii="Arial" w:hAnsi="Arial" w:cs="Arial"/>
          <w:sz w:val="20"/>
        </w:rPr>
        <w:t>[quotaholders/</w:t>
      </w:r>
      <w:r w:rsidR="00AE5C04" w:rsidRPr="00AE5C04">
        <w:rPr>
          <w:rFonts w:ascii="Arial" w:hAnsi="Arial" w:cs="Arial"/>
          <w:sz w:val="20"/>
        </w:rPr>
        <w:t>shareholders</w:t>
      </w:r>
      <w:r w:rsidR="00805956">
        <w:rPr>
          <w:rFonts w:ascii="Arial" w:hAnsi="Arial" w:cs="Arial"/>
          <w:sz w:val="20"/>
        </w:rPr>
        <w:t>]</w:t>
      </w:r>
      <w:r w:rsidR="00AE5C04" w:rsidRPr="00AE5C04">
        <w:rPr>
          <w:rFonts w:ascii="Arial" w:hAnsi="Arial" w:cs="Arial"/>
          <w:sz w:val="20"/>
        </w:rPr>
        <w:t xml:space="preserve"> </w:t>
      </w:r>
      <w:r w:rsidR="00805956">
        <w:rPr>
          <w:rFonts w:ascii="Arial" w:hAnsi="Arial" w:cs="Arial"/>
          <w:sz w:val="20"/>
        </w:rPr>
        <w:t>in</w:t>
      </w:r>
      <w:r w:rsidR="00AE5C04" w:rsidRPr="00AE5C04">
        <w:rPr>
          <w:rFonts w:ascii="Arial" w:hAnsi="Arial" w:cs="Arial"/>
          <w:sz w:val="20"/>
        </w:rPr>
        <w:t xml:space="preserve"> subordinate classes/categories (including the Found</w:t>
      </w:r>
      <w:r w:rsidR="00BD3A66">
        <w:rPr>
          <w:rFonts w:ascii="Arial" w:hAnsi="Arial" w:cs="Arial"/>
          <w:sz w:val="20"/>
        </w:rPr>
        <w:t>ers</w:t>
      </w:r>
      <w:r w:rsidR="00AE5C04" w:rsidRPr="00AE5C04">
        <w:rPr>
          <w:rFonts w:ascii="Arial" w:hAnsi="Arial" w:cs="Arial"/>
          <w:sz w:val="20"/>
        </w:rPr>
        <w:t>).</w:t>
      </w:r>
    </w:p>
    <w:p w14:paraId="5B2CD22F" w14:textId="477EEE65" w:rsidR="006F2263" w:rsidRPr="00775328" w:rsidRDefault="00A30808" w:rsidP="00775328">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A30808">
        <w:rPr>
          <w:rFonts w:ascii="Arial" w:hAnsi="Arial" w:cs="Arial"/>
          <w:sz w:val="20"/>
        </w:rPr>
        <w:t xml:space="preserve">Following the issuance of the Investor </w:t>
      </w:r>
      <w:r w:rsidR="00900CFF">
        <w:rPr>
          <w:rFonts w:ascii="Arial" w:hAnsi="Arial" w:cs="Arial"/>
          <w:sz w:val="20"/>
        </w:rPr>
        <w:t>[Quota/Shares]</w:t>
      </w:r>
      <w:r w:rsidRPr="00A30808">
        <w:rPr>
          <w:rFonts w:ascii="Arial" w:hAnsi="Arial" w:cs="Arial"/>
          <w:sz w:val="20"/>
        </w:rPr>
        <w:t xml:space="preserve"> as described above, the Investor agrees to execute all </w:t>
      </w:r>
      <w:r w:rsidR="00900CFF">
        <w:rPr>
          <w:rFonts w:ascii="Arial" w:hAnsi="Arial" w:cs="Arial"/>
          <w:sz w:val="20"/>
        </w:rPr>
        <w:t xml:space="preserve">necessary </w:t>
      </w:r>
      <w:r w:rsidRPr="00A30808">
        <w:rPr>
          <w:rFonts w:ascii="Arial" w:hAnsi="Arial" w:cs="Arial"/>
          <w:sz w:val="20"/>
        </w:rPr>
        <w:t xml:space="preserve">documents (including any </w:t>
      </w:r>
      <w:r w:rsidR="00900CFF">
        <w:rPr>
          <w:rFonts w:ascii="Arial" w:hAnsi="Arial" w:cs="Arial"/>
          <w:sz w:val="20"/>
        </w:rPr>
        <w:t>[quotaholders’/</w:t>
      </w:r>
      <w:r w:rsidRPr="00A30808">
        <w:rPr>
          <w:rFonts w:ascii="Arial" w:hAnsi="Arial" w:cs="Arial"/>
          <w:sz w:val="20"/>
        </w:rPr>
        <w:t>shareholders'</w:t>
      </w:r>
      <w:r w:rsidR="00900CFF">
        <w:rPr>
          <w:rFonts w:ascii="Arial" w:hAnsi="Arial" w:cs="Arial"/>
          <w:sz w:val="20"/>
        </w:rPr>
        <w:t>]</w:t>
      </w:r>
      <w:r w:rsidRPr="00A30808">
        <w:rPr>
          <w:rFonts w:ascii="Arial" w:hAnsi="Arial" w:cs="Arial"/>
          <w:sz w:val="20"/>
        </w:rPr>
        <w:t xml:space="preserve"> agreement) required in </w:t>
      </w:r>
      <w:r w:rsidR="00EC0115">
        <w:rPr>
          <w:rFonts w:ascii="Arial" w:hAnsi="Arial" w:cs="Arial"/>
          <w:sz w:val="20"/>
        </w:rPr>
        <w:t>connection with</w:t>
      </w:r>
      <w:r w:rsidR="009704C6">
        <w:rPr>
          <w:rFonts w:ascii="Arial" w:hAnsi="Arial" w:cs="Arial"/>
          <w:sz w:val="20"/>
        </w:rPr>
        <w:t xml:space="preserve"> the [Quota/Shares]</w:t>
      </w:r>
      <w:r w:rsidRPr="00A30808">
        <w:rPr>
          <w:rFonts w:ascii="Arial" w:hAnsi="Arial" w:cs="Arial"/>
          <w:sz w:val="20"/>
        </w:rPr>
        <w:t xml:space="preserve">, provided that the </w:t>
      </w:r>
      <w:r w:rsidR="009704C6">
        <w:rPr>
          <w:rFonts w:ascii="Arial" w:hAnsi="Arial" w:cs="Arial"/>
          <w:sz w:val="20"/>
        </w:rPr>
        <w:t>administrative</w:t>
      </w:r>
      <w:r w:rsidRPr="00A30808">
        <w:rPr>
          <w:rFonts w:ascii="Arial" w:hAnsi="Arial" w:cs="Arial"/>
          <w:sz w:val="20"/>
        </w:rPr>
        <w:t xml:space="preserve"> and </w:t>
      </w:r>
      <w:r w:rsidR="00567F27">
        <w:rPr>
          <w:rFonts w:ascii="Arial" w:hAnsi="Arial" w:cs="Arial"/>
          <w:sz w:val="20"/>
        </w:rPr>
        <w:t>protective</w:t>
      </w:r>
      <w:r w:rsidRPr="00A30808">
        <w:rPr>
          <w:rFonts w:ascii="Arial" w:hAnsi="Arial" w:cs="Arial"/>
          <w:sz w:val="20"/>
        </w:rPr>
        <w:t xml:space="preserve"> rights granted to the Investor are aligned with those </w:t>
      </w:r>
      <w:r w:rsidR="00EC0115">
        <w:rPr>
          <w:rFonts w:ascii="Arial" w:hAnsi="Arial" w:cs="Arial"/>
          <w:sz w:val="20"/>
        </w:rPr>
        <w:t>afforded</w:t>
      </w:r>
      <w:r w:rsidRPr="00A30808">
        <w:rPr>
          <w:rFonts w:ascii="Arial" w:hAnsi="Arial" w:cs="Arial"/>
          <w:sz w:val="20"/>
        </w:rPr>
        <w:t xml:space="preserve"> to the New Invest</w:t>
      </w:r>
      <w:r>
        <w:rPr>
          <w:rFonts w:ascii="Arial" w:hAnsi="Arial" w:cs="Arial"/>
          <w:sz w:val="20"/>
        </w:rPr>
        <w:t>or</w:t>
      </w:r>
      <w:r w:rsidR="00775328">
        <w:rPr>
          <w:rFonts w:ascii="Arial" w:hAnsi="Arial" w:cs="Arial"/>
          <w:sz w:val="20"/>
        </w:rPr>
        <w:t>.</w:t>
      </w:r>
    </w:p>
    <w:p w14:paraId="61884E62" w14:textId="621D5471" w:rsidR="006F2263" w:rsidRPr="00775328" w:rsidRDefault="00775328"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775328">
        <w:rPr>
          <w:rFonts w:ascii="Arial" w:hAnsi="Arial" w:cs="Arial"/>
          <w:sz w:val="20"/>
        </w:rPr>
        <w:t xml:space="preserve">The Company, the </w:t>
      </w:r>
      <w:r w:rsidR="00567F27">
        <w:rPr>
          <w:rFonts w:ascii="Arial" w:hAnsi="Arial" w:cs="Arial"/>
          <w:sz w:val="20"/>
        </w:rPr>
        <w:t>Founders</w:t>
      </w:r>
      <w:r w:rsidRPr="00775328">
        <w:rPr>
          <w:rFonts w:ascii="Arial" w:hAnsi="Arial" w:cs="Arial"/>
          <w:sz w:val="20"/>
        </w:rPr>
        <w:t xml:space="preserve">, and the </w:t>
      </w:r>
      <w:r w:rsidR="00567F27">
        <w:rPr>
          <w:rFonts w:ascii="Arial" w:hAnsi="Arial" w:cs="Arial"/>
          <w:sz w:val="20"/>
        </w:rPr>
        <w:t>Significant [Quotaholders/</w:t>
      </w:r>
      <w:r w:rsidRPr="00775328">
        <w:rPr>
          <w:rFonts w:ascii="Arial" w:hAnsi="Arial" w:cs="Arial"/>
          <w:sz w:val="20"/>
        </w:rPr>
        <w:t>Shareholders</w:t>
      </w:r>
      <w:r w:rsidR="00567F27">
        <w:rPr>
          <w:rFonts w:ascii="Arial" w:hAnsi="Arial" w:cs="Arial"/>
          <w:sz w:val="20"/>
        </w:rPr>
        <w:t>]</w:t>
      </w:r>
      <w:r w:rsidRPr="00775328">
        <w:rPr>
          <w:rFonts w:ascii="Arial" w:hAnsi="Arial" w:cs="Arial"/>
          <w:sz w:val="20"/>
        </w:rPr>
        <w:t xml:space="preserve"> agree to take all </w:t>
      </w:r>
      <w:r w:rsidR="00567F27">
        <w:rPr>
          <w:rFonts w:ascii="Arial" w:hAnsi="Arial" w:cs="Arial"/>
          <w:sz w:val="20"/>
        </w:rPr>
        <w:t xml:space="preserve">the </w:t>
      </w:r>
      <w:r w:rsidRPr="00775328">
        <w:rPr>
          <w:rFonts w:ascii="Arial" w:hAnsi="Arial" w:cs="Arial"/>
          <w:sz w:val="20"/>
        </w:rPr>
        <w:t xml:space="preserve">necessary actions promptly to ensure that the Investor is recognized as a valid </w:t>
      </w:r>
      <w:r w:rsidR="00567F27">
        <w:rPr>
          <w:rFonts w:ascii="Arial" w:hAnsi="Arial" w:cs="Arial"/>
          <w:sz w:val="20"/>
        </w:rPr>
        <w:t>[quotaholder/</w:t>
      </w:r>
      <w:r w:rsidRPr="00775328">
        <w:rPr>
          <w:rFonts w:ascii="Arial" w:hAnsi="Arial" w:cs="Arial"/>
          <w:sz w:val="20"/>
        </w:rPr>
        <w:t>shareholder</w:t>
      </w:r>
      <w:r w:rsidR="00567F27">
        <w:rPr>
          <w:rFonts w:ascii="Arial" w:hAnsi="Arial" w:cs="Arial"/>
          <w:sz w:val="20"/>
        </w:rPr>
        <w:t>]</w:t>
      </w:r>
      <w:r w:rsidRPr="00775328">
        <w:rPr>
          <w:rFonts w:ascii="Arial" w:hAnsi="Arial" w:cs="Arial"/>
          <w:sz w:val="20"/>
        </w:rPr>
        <w:t xml:space="preserve"> of the Company as of the Issuance Date</w:t>
      </w:r>
      <w:r>
        <w:rPr>
          <w:rFonts w:ascii="Arial" w:hAnsi="Arial" w:cs="Arial"/>
          <w:sz w:val="20"/>
        </w:rPr>
        <w:t>.</w:t>
      </w:r>
    </w:p>
    <w:p w14:paraId="7A658A54" w14:textId="10AAC714" w:rsidR="00CA5D3C" w:rsidRPr="008118D3" w:rsidRDefault="008118D3"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rPr>
      </w:pPr>
      <w:bookmarkStart w:id="20" w:name="_Ref156913814"/>
      <w:r>
        <w:rPr>
          <w:rFonts w:ascii="Arial" w:hAnsi="Arial" w:cs="Arial"/>
          <w:b/>
          <w:bCs/>
          <w:sz w:val="20"/>
        </w:rPr>
        <w:t>INSOLVENCY EVENT</w:t>
      </w:r>
      <w:r w:rsidR="00AE21C2">
        <w:rPr>
          <w:rFonts w:ascii="Arial" w:hAnsi="Arial" w:cs="Arial"/>
          <w:b/>
          <w:bCs/>
          <w:sz w:val="20"/>
        </w:rPr>
        <w:t xml:space="preserve"> OR WINDING-UP</w:t>
      </w:r>
    </w:p>
    <w:p w14:paraId="7724844B" w14:textId="02A4041E" w:rsidR="00C67761" w:rsidRPr="003B6935" w:rsidRDefault="00850212" w:rsidP="003B6935">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7D0247">
        <w:rPr>
          <w:rFonts w:ascii="Arial" w:hAnsi="Arial" w:cs="Arial"/>
          <w:bCs/>
          <w:sz w:val="20"/>
        </w:rPr>
        <w:lastRenderedPageBreak/>
        <w:t>If a</w:t>
      </w:r>
      <w:r w:rsidR="008118D3">
        <w:rPr>
          <w:rFonts w:ascii="Arial" w:hAnsi="Arial" w:cs="Arial"/>
          <w:bCs/>
          <w:sz w:val="20"/>
        </w:rPr>
        <w:t xml:space="preserve"> </w:t>
      </w:r>
      <w:r w:rsidR="004B4982">
        <w:rPr>
          <w:rFonts w:ascii="Arial" w:hAnsi="Arial" w:cs="Arial"/>
          <w:bCs/>
          <w:sz w:val="20"/>
        </w:rPr>
        <w:t xml:space="preserve">Winding-up </w:t>
      </w:r>
      <w:r w:rsidR="008118D3">
        <w:rPr>
          <w:rFonts w:ascii="Arial" w:hAnsi="Arial" w:cs="Arial"/>
          <w:bCs/>
          <w:sz w:val="20"/>
        </w:rPr>
        <w:t xml:space="preserve">or Insolvency </w:t>
      </w:r>
      <w:r w:rsidRPr="007D0247">
        <w:rPr>
          <w:rFonts w:ascii="Arial" w:hAnsi="Arial" w:cs="Arial"/>
          <w:bCs/>
          <w:sz w:val="20"/>
        </w:rPr>
        <w:t xml:space="preserve">Event </w:t>
      </w:r>
      <w:r w:rsidR="007D0247" w:rsidRPr="007D0247">
        <w:rPr>
          <w:rFonts w:ascii="Arial" w:hAnsi="Arial" w:cs="Arial"/>
          <w:bCs/>
          <w:sz w:val="20"/>
        </w:rPr>
        <w:t xml:space="preserve">occurs prior to a Relevant Event, the Company, the </w:t>
      </w:r>
      <w:r w:rsidR="009F70D9">
        <w:rPr>
          <w:rFonts w:ascii="Arial" w:hAnsi="Arial" w:cs="Arial"/>
          <w:bCs/>
          <w:sz w:val="20"/>
        </w:rPr>
        <w:t>Founders</w:t>
      </w:r>
      <w:r w:rsidR="007D0247" w:rsidRPr="007D0247">
        <w:rPr>
          <w:rFonts w:ascii="Arial" w:hAnsi="Arial" w:cs="Arial"/>
          <w:bCs/>
          <w:sz w:val="20"/>
        </w:rPr>
        <w:t xml:space="preserve">, and the </w:t>
      </w:r>
      <w:r w:rsidR="009F70D9">
        <w:rPr>
          <w:rFonts w:ascii="Arial" w:hAnsi="Arial" w:cs="Arial"/>
          <w:bCs/>
          <w:sz w:val="20"/>
        </w:rPr>
        <w:t>Significant [Quotaholders/</w:t>
      </w:r>
      <w:r w:rsidR="007D0247" w:rsidRPr="007D0247">
        <w:rPr>
          <w:rFonts w:ascii="Arial" w:hAnsi="Arial" w:cs="Arial"/>
          <w:bCs/>
          <w:sz w:val="20"/>
        </w:rPr>
        <w:t>Shareholders</w:t>
      </w:r>
      <w:r w:rsidR="009F70D9">
        <w:rPr>
          <w:rFonts w:ascii="Arial" w:hAnsi="Arial" w:cs="Arial"/>
          <w:bCs/>
          <w:sz w:val="20"/>
        </w:rPr>
        <w:t>]</w:t>
      </w:r>
      <w:r w:rsidR="007D0247" w:rsidRPr="007D0247">
        <w:rPr>
          <w:rFonts w:ascii="Arial" w:hAnsi="Arial" w:cs="Arial"/>
          <w:bCs/>
          <w:sz w:val="20"/>
        </w:rPr>
        <w:t xml:space="preserve">, each within their respective </w:t>
      </w:r>
      <w:r w:rsidR="009F70D9" w:rsidRPr="00F54649">
        <w:rPr>
          <w:rFonts w:ascii="Arial" w:hAnsi="Arial" w:cs="Arial"/>
          <w:bCs/>
          <w:sz w:val="20"/>
        </w:rPr>
        <w:t>capacities</w:t>
      </w:r>
      <w:r w:rsidR="007D0247" w:rsidRPr="007D0247">
        <w:rPr>
          <w:rFonts w:ascii="Arial" w:hAnsi="Arial" w:cs="Arial"/>
          <w:bCs/>
          <w:sz w:val="20"/>
        </w:rPr>
        <w:t xml:space="preserve">, agree to </w:t>
      </w:r>
      <w:r w:rsidR="00F54649">
        <w:rPr>
          <w:rFonts w:ascii="Arial" w:hAnsi="Arial" w:cs="Arial"/>
          <w:bCs/>
          <w:sz w:val="20"/>
        </w:rPr>
        <w:t>allocate</w:t>
      </w:r>
      <w:r w:rsidR="007D0247" w:rsidRPr="007D0247">
        <w:rPr>
          <w:rFonts w:ascii="Arial" w:hAnsi="Arial" w:cs="Arial"/>
          <w:bCs/>
          <w:sz w:val="20"/>
        </w:rPr>
        <w:t xml:space="preserve"> the Proceeds, if available, as follows:</w:t>
      </w:r>
    </w:p>
    <w:p w14:paraId="4EF42B27" w14:textId="693E9434" w:rsidR="00C67761" w:rsidRPr="003B6935" w:rsidRDefault="003B6935" w:rsidP="00EE250B">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7D0247">
        <w:rPr>
          <w:rFonts w:ascii="Arial" w:hAnsi="Arial" w:cs="Arial"/>
          <w:bCs/>
          <w:sz w:val="20"/>
        </w:rPr>
        <w:t>first, to satisfy</w:t>
      </w:r>
      <w:r w:rsidR="00F54649">
        <w:rPr>
          <w:rFonts w:ascii="Arial" w:hAnsi="Arial" w:cs="Arial"/>
          <w:bCs/>
          <w:sz w:val="20"/>
        </w:rPr>
        <w:t xml:space="preserve"> the </w:t>
      </w:r>
      <w:r w:rsidRPr="007D0247">
        <w:rPr>
          <w:rFonts w:ascii="Arial" w:hAnsi="Arial" w:cs="Arial"/>
          <w:bCs/>
          <w:sz w:val="20"/>
        </w:rPr>
        <w:t>Company</w:t>
      </w:r>
      <w:r w:rsidR="00F54649">
        <w:rPr>
          <w:rFonts w:ascii="Arial" w:hAnsi="Arial" w:cs="Arial"/>
          <w:bCs/>
          <w:sz w:val="20"/>
        </w:rPr>
        <w:t>’s creditors</w:t>
      </w:r>
      <w:r>
        <w:rPr>
          <w:rFonts w:ascii="Arial" w:hAnsi="Arial" w:cs="Arial"/>
          <w:bCs/>
          <w:sz w:val="20"/>
        </w:rPr>
        <w:t>;</w:t>
      </w:r>
    </w:p>
    <w:p w14:paraId="6F035955" w14:textId="652F7467" w:rsidR="003F4181" w:rsidRPr="003B6935" w:rsidRDefault="003B6935" w:rsidP="003F418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bookmarkStart w:id="21" w:name="_Ref157177173"/>
      <w:r w:rsidRPr="007D0247">
        <w:rPr>
          <w:rFonts w:ascii="Arial" w:hAnsi="Arial" w:cs="Arial"/>
          <w:bCs/>
          <w:sz w:val="20"/>
        </w:rPr>
        <w:t xml:space="preserve">second, to reimburse the Investor an amount equal to the greater of (i) the </w:t>
      </w:r>
      <w:r w:rsidR="00787535">
        <w:rPr>
          <w:rFonts w:ascii="Arial" w:hAnsi="Arial" w:cs="Arial"/>
          <w:bCs/>
          <w:sz w:val="20"/>
        </w:rPr>
        <w:t>Future Equity Amount</w:t>
      </w:r>
      <w:r w:rsidRPr="007D0247">
        <w:rPr>
          <w:rFonts w:ascii="Arial" w:hAnsi="Arial" w:cs="Arial"/>
          <w:bCs/>
          <w:sz w:val="20"/>
        </w:rPr>
        <w:t xml:space="preserve"> and (ii) the amount the Investor would have received had he held the Investor </w:t>
      </w:r>
      <w:r w:rsidR="005A3510">
        <w:rPr>
          <w:rFonts w:ascii="Arial" w:hAnsi="Arial" w:cs="Arial"/>
          <w:bCs/>
          <w:sz w:val="20"/>
        </w:rPr>
        <w:t>[Quota/Shares]</w:t>
      </w:r>
      <w:r w:rsidRPr="007D0247">
        <w:rPr>
          <w:rFonts w:ascii="Arial" w:hAnsi="Arial" w:cs="Arial"/>
          <w:bCs/>
          <w:sz w:val="20"/>
        </w:rPr>
        <w:t xml:space="preserve">, assuming an issuance </w:t>
      </w:r>
      <w:r w:rsidR="005A3510">
        <w:rPr>
          <w:rFonts w:ascii="Arial" w:hAnsi="Arial" w:cs="Arial"/>
          <w:bCs/>
          <w:sz w:val="20"/>
        </w:rPr>
        <w:t xml:space="preserve">based </w:t>
      </w:r>
      <w:r w:rsidR="00813D71">
        <w:rPr>
          <w:rFonts w:ascii="Arial" w:hAnsi="Arial" w:cs="Arial"/>
          <w:bCs/>
          <w:sz w:val="20"/>
        </w:rPr>
        <w:t xml:space="preserve">on the </w:t>
      </w:r>
      <w:r w:rsidRPr="007D0247">
        <w:rPr>
          <w:rFonts w:ascii="Arial" w:hAnsi="Arial" w:cs="Arial"/>
          <w:bCs/>
          <w:sz w:val="20"/>
        </w:rPr>
        <w:t xml:space="preserve">criteria applicable </w:t>
      </w:r>
      <w:r w:rsidR="000D6F60">
        <w:rPr>
          <w:rFonts w:ascii="Arial" w:hAnsi="Arial" w:cs="Arial"/>
          <w:bCs/>
          <w:sz w:val="20"/>
        </w:rPr>
        <w:t xml:space="preserve">upon </w:t>
      </w:r>
      <w:r w:rsidRPr="007D0247">
        <w:rPr>
          <w:rFonts w:ascii="Arial" w:hAnsi="Arial" w:cs="Arial"/>
          <w:bCs/>
          <w:sz w:val="20"/>
        </w:rPr>
        <w:t xml:space="preserve">the </w:t>
      </w:r>
      <w:r w:rsidR="00B137A8">
        <w:rPr>
          <w:rFonts w:ascii="Arial" w:hAnsi="Arial" w:cs="Arial"/>
          <w:bCs/>
          <w:sz w:val="20"/>
        </w:rPr>
        <w:t>expiration of the Longstop Date</w:t>
      </w:r>
      <w:r w:rsidRPr="007D0247">
        <w:rPr>
          <w:rFonts w:ascii="Arial" w:hAnsi="Arial" w:cs="Arial"/>
          <w:bCs/>
          <w:sz w:val="20"/>
        </w:rPr>
        <w:t xml:space="preserve">. </w:t>
      </w:r>
      <w:r w:rsidR="00D05C5A">
        <w:rPr>
          <w:rFonts w:ascii="Arial" w:hAnsi="Arial" w:cs="Arial"/>
          <w:bCs/>
          <w:sz w:val="20"/>
        </w:rPr>
        <w:t>If the</w:t>
      </w:r>
      <w:r w:rsidRPr="003B6935">
        <w:rPr>
          <w:rFonts w:ascii="Arial" w:hAnsi="Arial" w:cs="Arial"/>
          <w:bCs/>
          <w:sz w:val="20"/>
        </w:rPr>
        <w:t xml:space="preserve"> Investor competes with other </w:t>
      </w:r>
      <w:r w:rsidR="00D05C5A">
        <w:rPr>
          <w:rFonts w:ascii="Arial" w:hAnsi="Arial" w:cs="Arial"/>
          <w:bCs/>
          <w:sz w:val="20"/>
        </w:rPr>
        <w:t>holders</w:t>
      </w:r>
      <w:r w:rsidRPr="003B6935">
        <w:rPr>
          <w:rFonts w:ascii="Arial" w:hAnsi="Arial" w:cs="Arial"/>
          <w:bCs/>
          <w:sz w:val="20"/>
        </w:rPr>
        <w:t xml:space="preserve"> of SAFEs or equivalent semi-equity </w:t>
      </w:r>
      <w:r w:rsidR="00284094">
        <w:rPr>
          <w:rFonts w:ascii="Arial" w:hAnsi="Arial" w:cs="Arial"/>
          <w:bCs/>
          <w:sz w:val="20"/>
        </w:rPr>
        <w:t xml:space="preserve">financial </w:t>
      </w:r>
      <w:r w:rsidRPr="003B6935">
        <w:rPr>
          <w:rFonts w:ascii="Arial" w:hAnsi="Arial" w:cs="Arial"/>
          <w:bCs/>
          <w:sz w:val="20"/>
        </w:rPr>
        <w:t xml:space="preserve">instruments, any remaining Proceeds shall </w:t>
      </w:r>
      <w:r w:rsidR="00267557">
        <w:rPr>
          <w:rFonts w:ascii="Arial" w:hAnsi="Arial" w:cs="Arial"/>
          <w:bCs/>
          <w:sz w:val="20"/>
        </w:rPr>
        <w:t xml:space="preserve">be allocated </w:t>
      </w:r>
      <w:r w:rsidRPr="003B6935">
        <w:rPr>
          <w:rFonts w:ascii="Arial" w:hAnsi="Arial" w:cs="Arial"/>
          <w:bCs/>
          <w:sz w:val="20"/>
        </w:rPr>
        <w:t xml:space="preserve">on a </w:t>
      </w:r>
      <w:r w:rsidRPr="00284094">
        <w:rPr>
          <w:rFonts w:ascii="Arial" w:hAnsi="Arial" w:cs="Arial"/>
          <w:bCs/>
          <w:i/>
          <w:iCs/>
          <w:sz w:val="20"/>
        </w:rPr>
        <w:t>pari passu basis</w:t>
      </w:r>
      <w:r w:rsidRPr="003B6935">
        <w:rPr>
          <w:rFonts w:ascii="Arial" w:hAnsi="Arial" w:cs="Arial"/>
          <w:bCs/>
          <w:sz w:val="20"/>
        </w:rPr>
        <w:t xml:space="preserve"> among </w:t>
      </w:r>
      <w:r w:rsidR="00267557">
        <w:rPr>
          <w:rFonts w:ascii="Arial" w:hAnsi="Arial" w:cs="Arial"/>
          <w:bCs/>
          <w:sz w:val="20"/>
        </w:rPr>
        <w:t>all such holders</w:t>
      </w:r>
      <w:r w:rsidR="00C67761" w:rsidRPr="003B6935">
        <w:rPr>
          <w:rFonts w:ascii="Arial" w:hAnsi="Arial" w:cs="Arial"/>
          <w:sz w:val="20"/>
        </w:rPr>
        <w:t xml:space="preserve">; </w:t>
      </w:r>
      <w:bookmarkEnd w:id="21"/>
      <w:r>
        <w:rPr>
          <w:rFonts w:ascii="Arial" w:hAnsi="Arial" w:cs="Arial"/>
          <w:sz w:val="20"/>
        </w:rPr>
        <w:t>and</w:t>
      </w:r>
    </w:p>
    <w:p w14:paraId="10C6683A" w14:textId="02F51FCB" w:rsidR="00C67761" w:rsidRPr="003B6935" w:rsidRDefault="00267557" w:rsidP="003B6935">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Pr>
          <w:rFonts w:ascii="Arial" w:hAnsi="Arial" w:cs="Arial"/>
          <w:bCs/>
          <w:sz w:val="20"/>
        </w:rPr>
        <w:t>finally</w:t>
      </w:r>
      <w:r w:rsidR="003B6935" w:rsidRPr="007D0247">
        <w:rPr>
          <w:rFonts w:ascii="Arial" w:hAnsi="Arial" w:cs="Arial"/>
          <w:bCs/>
          <w:sz w:val="20"/>
        </w:rPr>
        <w:t xml:space="preserve">, </w:t>
      </w:r>
      <w:r>
        <w:rPr>
          <w:rFonts w:ascii="Arial" w:hAnsi="Arial" w:cs="Arial"/>
          <w:bCs/>
          <w:sz w:val="20"/>
        </w:rPr>
        <w:t>any remaining Proceeds shall be distributed</w:t>
      </w:r>
      <w:r w:rsidR="003B6935" w:rsidRPr="007D0247">
        <w:rPr>
          <w:rFonts w:ascii="Arial" w:hAnsi="Arial" w:cs="Arial"/>
          <w:bCs/>
          <w:sz w:val="20"/>
        </w:rPr>
        <w:t xml:space="preserve"> among the </w:t>
      </w:r>
      <w:r>
        <w:rPr>
          <w:rFonts w:ascii="Arial" w:hAnsi="Arial" w:cs="Arial"/>
          <w:bCs/>
          <w:sz w:val="20"/>
        </w:rPr>
        <w:t>[quotaholders/</w:t>
      </w:r>
      <w:r w:rsidR="003B6935" w:rsidRPr="007D0247">
        <w:rPr>
          <w:rFonts w:ascii="Arial" w:hAnsi="Arial" w:cs="Arial"/>
          <w:bCs/>
          <w:sz w:val="20"/>
        </w:rPr>
        <w:t>shareholders</w:t>
      </w:r>
      <w:r>
        <w:rPr>
          <w:rFonts w:ascii="Arial" w:hAnsi="Arial" w:cs="Arial"/>
          <w:bCs/>
          <w:sz w:val="20"/>
        </w:rPr>
        <w:t>]</w:t>
      </w:r>
      <w:r w:rsidR="003B6935" w:rsidRPr="007D0247">
        <w:rPr>
          <w:rFonts w:ascii="Arial" w:hAnsi="Arial" w:cs="Arial"/>
          <w:bCs/>
          <w:sz w:val="20"/>
        </w:rPr>
        <w:t xml:space="preserve"> of the Company.</w:t>
      </w:r>
    </w:p>
    <w:p w14:paraId="4131F66E" w14:textId="016BA374" w:rsidR="00F60ABE" w:rsidRPr="003F4181" w:rsidRDefault="00913FFE"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913FFE">
        <w:rPr>
          <w:rFonts w:ascii="Arial" w:hAnsi="Arial" w:cs="Arial"/>
          <w:b/>
          <w:sz w:val="20"/>
        </w:rPr>
        <w:t xml:space="preserve">EFFECTIVENESS OF THE </w:t>
      </w:r>
      <w:r w:rsidR="0052165C">
        <w:rPr>
          <w:rFonts w:ascii="Arial" w:hAnsi="Arial" w:cs="Arial"/>
          <w:b/>
          <w:sz w:val="20"/>
        </w:rPr>
        <w:t>AGREEMENT</w:t>
      </w:r>
    </w:p>
    <w:p w14:paraId="34C7C017" w14:textId="7AC87682" w:rsidR="00F60ABE" w:rsidRPr="00B64EA1" w:rsidRDefault="00E814C9" w:rsidP="00E814C9">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22" w:name="_Ref145848586"/>
      <w:r w:rsidRPr="00E814C9">
        <w:rPr>
          <w:rFonts w:ascii="Arial" w:hAnsi="Arial" w:cs="Arial"/>
          <w:sz w:val="20"/>
        </w:rPr>
        <w:t xml:space="preserve">This </w:t>
      </w:r>
      <w:r w:rsidR="0052165C">
        <w:rPr>
          <w:rFonts w:ascii="Arial" w:hAnsi="Arial" w:cs="Arial"/>
          <w:sz w:val="20"/>
        </w:rPr>
        <w:t>Agreement</w:t>
      </w:r>
      <w:r w:rsidRPr="00E814C9">
        <w:rPr>
          <w:rFonts w:ascii="Arial" w:hAnsi="Arial" w:cs="Arial"/>
          <w:sz w:val="20"/>
        </w:rPr>
        <w:t xml:space="preserve"> shall </w:t>
      </w:r>
      <w:r w:rsidR="00E05200">
        <w:rPr>
          <w:rFonts w:ascii="Arial" w:hAnsi="Arial" w:cs="Arial"/>
          <w:sz w:val="20"/>
        </w:rPr>
        <w:t>terminate</w:t>
      </w:r>
      <w:r w:rsidRPr="00E814C9">
        <w:rPr>
          <w:rFonts w:ascii="Arial" w:hAnsi="Arial" w:cs="Arial"/>
          <w:sz w:val="20"/>
        </w:rPr>
        <w:t xml:space="preserve"> between the Parties upon the earlie</w:t>
      </w:r>
      <w:r w:rsidR="00E05200">
        <w:rPr>
          <w:rFonts w:ascii="Arial" w:hAnsi="Arial" w:cs="Arial"/>
          <w:sz w:val="20"/>
        </w:rPr>
        <w:t>st</w:t>
      </w:r>
      <w:r w:rsidRPr="00E814C9">
        <w:rPr>
          <w:rFonts w:ascii="Arial" w:hAnsi="Arial" w:cs="Arial"/>
          <w:sz w:val="20"/>
        </w:rPr>
        <w:t xml:space="preserve"> of the following </w:t>
      </w:r>
      <w:r w:rsidR="00E05200">
        <w:rPr>
          <w:rFonts w:ascii="Arial" w:hAnsi="Arial" w:cs="Arial"/>
          <w:sz w:val="20"/>
        </w:rPr>
        <w:t>occurrences</w:t>
      </w:r>
      <w:r w:rsidRPr="00E814C9">
        <w:rPr>
          <w:rFonts w:ascii="Arial" w:hAnsi="Arial" w:cs="Arial"/>
          <w:sz w:val="20"/>
        </w:rPr>
        <w:t>:</w:t>
      </w:r>
      <w:bookmarkEnd w:id="22"/>
    </w:p>
    <w:p w14:paraId="026DE7E7" w14:textId="44C6D6BB" w:rsidR="00F60ABE" w:rsidRPr="00E814C9" w:rsidRDefault="00E814C9" w:rsidP="003F418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E814C9">
        <w:rPr>
          <w:rFonts w:ascii="Arial" w:hAnsi="Arial" w:cs="Arial"/>
          <w:sz w:val="20"/>
        </w:rPr>
        <w:t xml:space="preserve">the date on which the Investor subscribes the Investor </w:t>
      </w:r>
      <w:r w:rsidR="00E05200">
        <w:rPr>
          <w:rFonts w:ascii="Arial" w:hAnsi="Arial" w:cs="Arial"/>
          <w:sz w:val="20"/>
        </w:rPr>
        <w:t>[Quota/Shares]</w:t>
      </w:r>
      <w:r w:rsidRPr="00E814C9">
        <w:rPr>
          <w:rFonts w:ascii="Arial" w:hAnsi="Arial" w:cs="Arial"/>
          <w:sz w:val="20"/>
        </w:rPr>
        <w:t xml:space="preserve">; or </w:t>
      </w:r>
    </w:p>
    <w:p w14:paraId="4D6647EF" w14:textId="1B288AAB" w:rsidR="00F60ABE" w:rsidRPr="00E814C9" w:rsidRDefault="00E814C9"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E814C9">
        <w:rPr>
          <w:rFonts w:ascii="Arial" w:hAnsi="Arial" w:cs="Arial"/>
          <w:sz w:val="20"/>
        </w:rPr>
        <w:t xml:space="preserve">the </w:t>
      </w:r>
      <w:r w:rsidR="000949C9">
        <w:rPr>
          <w:rFonts w:ascii="Arial" w:hAnsi="Arial" w:cs="Arial"/>
          <w:sz w:val="20"/>
        </w:rPr>
        <w:t>conclusion</w:t>
      </w:r>
      <w:r w:rsidRPr="00E814C9">
        <w:rPr>
          <w:rFonts w:ascii="Arial" w:hAnsi="Arial" w:cs="Arial"/>
          <w:sz w:val="20"/>
        </w:rPr>
        <w:t xml:space="preserve"> of the final distribution </w:t>
      </w:r>
      <w:r w:rsidR="003C01C9">
        <w:rPr>
          <w:rFonts w:ascii="Arial" w:hAnsi="Arial" w:cs="Arial"/>
          <w:sz w:val="20"/>
        </w:rPr>
        <w:t>pursuant to</w:t>
      </w:r>
      <w:r w:rsidRPr="00E814C9">
        <w:rPr>
          <w:rFonts w:ascii="Arial" w:hAnsi="Arial" w:cs="Arial"/>
          <w:sz w:val="20"/>
        </w:rPr>
        <w:t xml:space="preserve"> a </w:t>
      </w:r>
      <w:r w:rsidR="004B4982">
        <w:rPr>
          <w:rFonts w:ascii="Arial" w:hAnsi="Arial" w:cs="Arial"/>
          <w:sz w:val="20"/>
        </w:rPr>
        <w:t xml:space="preserve">Winding-up </w:t>
      </w:r>
      <w:r w:rsidR="00E05200">
        <w:rPr>
          <w:rFonts w:ascii="Arial" w:hAnsi="Arial" w:cs="Arial"/>
          <w:sz w:val="20"/>
        </w:rPr>
        <w:t>or Insolvency</w:t>
      </w:r>
      <w:r w:rsidRPr="00E814C9">
        <w:rPr>
          <w:rFonts w:ascii="Arial" w:hAnsi="Arial" w:cs="Arial"/>
          <w:sz w:val="20"/>
        </w:rPr>
        <w:t xml:space="preserve"> Event.</w:t>
      </w:r>
    </w:p>
    <w:p w14:paraId="67E26C73" w14:textId="7D5C8794" w:rsidR="00F60ABE" w:rsidRPr="00B57263" w:rsidRDefault="00B57263" w:rsidP="00B57263">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B57263">
        <w:rPr>
          <w:rFonts w:ascii="Arial" w:hAnsi="Arial" w:cs="Arial"/>
          <w:sz w:val="20"/>
        </w:rPr>
        <w:t xml:space="preserve">Without prejudice to any obligations arising </w:t>
      </w:r>
      <w:r w:rsidR="00E05200">
        <w:rPr>
          <w:rFonts w:ascii="Arial" w:hAnsi="Arial" w:cs="Arial"/>
          <w:sz w:val="20"/>
        </w:rPr>
        <w:t>under</w:t>
      </w:r>
      <w:r w:rsidRPr="00B57263">
        <w:rPr>
          <w:rFonts w:ascii="Arial" w:hAnsi="Arial" w:cs="Arial"/>
          <w:sz w:val="20"/>
        </w:rPr>
        <w:t xml:space="preserve"> applicable law, the Company, the </w:t>
      </w:r>
      <w:r w:rsidR="00E05200">
        <w:rPr>
          <w:rFonts w:ascii="Arial" w:hAnsi="Arial" w:cs="Arial"/>
          <w:sz w:val="20"/>
        </w:rPr>
        <w:t>Founders</w:t>
      </w:r>
      <w:r w:rsidRPr="00B57263">
        <w:rPr>
          <w:rFonts w:ascii="Arial" w:hAnsi="Arial" w:cs="Arial"/>
          <w:sz w:val="20"/>
        </w:rPr>
        <w:t xml:space="preserve">, and the </w:t>
      </w:r>
      <w:r w:rsidR="00E05200">
        <w:rPr>
          <w:rFonts w:ascii="Arial" w:hAnsi="Arial" w:cs="Arial"/>
          <w:sz w:val="20"/>
        </w:rPr>
        <w:t>Significant [Quotaholders/Shareholders]</w:t>
      </w:r>
      <w:r w:rsidRPr="00B57263">
        <w:rPr>
          <w:rFonts w:ascii="Arial" w:hAnsi="Arial" w:cs="Arial"/>
          <w:sz w:val="20"/>
        </w:rPr>
        <w:t xml:space="preserve">, each within their respective </w:t>
      </w:r>
      <w:r w:rsidR="00953BA0">
        <w:rPr>
          <w:rFonts w:ascii="Arial" w:hAnsi="Arial" w:cs="Arial"/>
          <w:sz w:val="20"/>
        </w:rPr>
        <w:t>capacities</w:t>
      </w:r>
      <w:r w:rsidRPr="00B57263">
        <w:rPr>
          <w:rFonts w:ascii="Arial" w:hAnsi="Arial" w:cs="Arial"/>
          <w:sz w:val="20"/>
        </w:rPr>
        <w:t xml:space="preserve">, agree to </w:t>
      </w:r>
      <w:r w:rsidR="00AE21C2">
        <w:rPr>
          <w:rFonts w:ascii="Arial" w:hAnsi="Arial" w:cs="Arial"/>
          <w:sz w:val="20"/>
        </w:rPr>
        <w:t>procure</w:t>
      </w:r>
      <w:r w:rsidR="00AE21C2" w:rsidRPr="00B57263">
        <w:rPr>
          <w:rFonts w:ascii="Arial" w:hAnsi="Arial" w:cs="Arial"/>
          <w:sz w:val="20"/>
        </w:rPr>
        <w:t xml:space="preserve"> </w:t>
      </w:r>
      <w:r w:rsidRPr="00B57263">
        <w:rPr>
          <w:rFonts w:ascii="Arial" w:hAnsi="Arial" w:cs="Arial"/>
          <w:sz w:val="20"/>
        </w:rPr>
        <w:t xml:space="preserve">that no Proceeds are declared or distributed, directly or indirectly, during the entire term of this </w:t>
      </w:r>
      <w:r w:rsidR="00953BA0">
        <w:rPr>
          <w:rFonts w:ascii="Arial" w:hAnsi="Arial" w:cs="Arial"/>
          <w:sz w:val="20"/>
        </w:rPr>
        <w:t>Agreement</w:t>
      </w:r>
      <w:r w:rsidRPr="00B57263">
        <w:rPr>
          <w:rFonts w:ascii="Arial" w:hAnsi="Arial" w:cs="Arial"/>
          <w:sz w:val="20"/>
        </w:rPr>
        <w:t>.</w:t>
      </w:r>
    </w:p>
    <w:p w14:paraId="3BF23AE0" w14:textId="4BC262C1" w:rsidR="00B642D1" w:rsidRPr="00D210F4" w:rsidRDefault="00D210F4"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rPr>
      </w:pPr>
      <w:bookmarkStart w:id="23" w:name="_Ref145848663"/>
      <w:r w:rsidRPr="00D210F4">
        <w:rPr>
          <w:rFonts w:ascii="Arial" w:hAnsi="Arial" w:cs="Arial"/>
          <w:b/>
          <w:sz w:val="20"/>
        </w:rPr>
        <w:t xml:space="preserve">RIGHT TO THE REFUND OF THE </w:t>
      </w:r>
      <w:r>
        <w:rPr>
          <w:rFonts w:ascii="Arial" w:hAnsi="Arial" w:cs="Arial"/>
          <w:b/>
          <w:sz w:val="20"/>
        </w:rPr>
        <w:t>FUTURE EQUITY AMOUNT</w:t>
      </w:r>
      <w:bookmarkEnd w:id="23"/>
    </w:p>
    <w:p w14:paraId="56C96B3B" w14:textId="4B51D9BB" w:rsidR="00B642D1" w:rsidRPr="00EB7B18" w:rsidRDefault="001F09DD" w:rsidP="00EB7B18">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24" w:name="_Ref157177198"/>
      <w:bookmarkStart w:id="25" w:name="_Ref130756041"/>
      <w:r w:rsidRPr="001F09DD">
        <w:rPr>
          <w:rFonts w:ascii="Arial" w:hAnsi="Arial" w:cs="Arial"/>
          <w:sz w:val="20"/>
        </w:rPr>
        <w:t xml:space="preserve">The Investor shall not </w:t>
      </w:r>
      <w:r w:rsidR="00F71D1E">
        <w:rPr>
          <w:rFonts w:ascii="Arial" w:hAnsi="Arial" w:cs="Arial"/>
          <w:sz w:val="20"/>
        </w:rPr>
        <w:t xml:space="preserve">be entitled </w:t>
      </w:r>
      <w:r w:rsidRPr="001F09DD">
        <w:rPr>
          <w:rFonts w:ascii="Arial" w:hAnsi="Arial" w:cs="Arial"/>
          <w:sz w:val="20"/>
        </w:rPr>
        <w:t xml:space="preserve">to a refund of the </w:t>
      </w:r>
      <w:r>
        <w:rPr>
          <w:rFonts w:ascii="Arial" w:hAnsi="Arial" w:cs="Arial"/>
          <w:sz w:val="20"/>
        </w:rPr>
        <w:t>Future Equity Amount</w:t>
      </w:r>
      <w:r w:rsidR="00093E00">
        <w:rPr>
          <w:rFonts w:ascii="Arial" w:hAnsi="Arial" w:cs="Arial"/>
          <w:sz w:val="20"/>
        </w:rPr>
        <w:t xml:space="preserve">; instead, the Investor shall </w:t>
      </w:r>
      <w:r w:rsidR="0050424B">
        <w:rPr>
          <w:rFonts w:ascii="Arial" w:hAnsi="Arial" w:cs="Arial"/>
          <w:sz w:val="20"/>
        </w:rPr>
        <w:t>solely</w:t>
      </w:r>
      <w:r w:rsidR="00093E00">
        <w:rPr>
          <w:rFonts w:ascii="Arial" w:hAnsi="Arial" w:cs="Arial"/>
          <w:sz w:val="20"/>
        </w:rPr>
        <w:t xml:space="preserve"> have</w:t>
      </w:r>
      <w:r w:rsidRPr="001F09DD">
        <w:rPr>
          <w:rFonts w:ascii="Arial" w:hAnsi="Arial" w:cs="Arial"/>
          <w:sz w:val="20"/>
        </w:rPr>
        <w:t xml:space="preserve"> the right to receive the Investor </w:t>
      </w:r>
      <w:r w:rsidR="00093E00">
        <w:rPr>
          <w:rFonts w:ascii="Arial" w:hAnsi="Arial" w:cs="Arial"/>
          <w:sz w:val="20"/>
        </w:rPr>
        <w:t>[Quota/Shares]</w:t>
      </w:r>
      <w:r w:rsidRPr="001F09DD">
        <w:rPr>
          <w:rFonts w:ascii="Arial" w:hAnsi="Arial" w:cs="Arial"/>
          <w:sz w:val="20"/>
        </w:rPr>
        <w:t>, in accordance with and subject to the provisions set forth in paragraph 6.1 (</w:t>
      </w:r>
      <w:r w:rsidRPr="00EB7B18">
        <w:rPr>
          <w:rFonts w:ascii="Arial" w:hAnsi="Arial" w:cs="Arial"/>
          <w:i/>
          <w:iCs/>
          <w:sz w:val="20"/>
        </w:rPr>
        <w:t xml:space="preserve">Calculation of Investor </w:t>
      </w:r>
      <w:r w:rsidR="008A4CA9">
        <w:rPr>
          <w:rFonts w:ascii="Arial" w:hAnsi="Arial" w:cs="Arial"/>
          <w:i/>
          <w:iCs/>
          <w:sz w:val="20"/>
        </w:rPr>
        <w:t>[Quota/Shares]</w:t>
      </w:r>
      <w:r w:rsidRPr="001F09DD">
        <w:rPr>
          <w:rFonts w:ascii="Arial" w:hAnsi="Arial" w:cs="Arial"/>
          <w:sz w:val="20"/>
        </w:rPr>
        <w:t>) and paragraph 9.1(b).</w:t>
      </w:r>
      <w:bookmarkEnd w:id="24"/>
    </w:p>
    <w:p w14:paraId="6242B1CB" w14:textId="0FAE3FD1" w:rsidR="00AB2ED1" w:rsidRPr="00CF6496" w:rsidRDefault="00422D38" w:rsidP="00422D38">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bookmarkStart w:id="26" w:name="_Ref163569619"/>
      <w:bookmarkEnd w:id="25"/>
      <w:r w:rsidRPr="00CF6496">
        <w:rPr>
          <w:rFonts w:ascii="Arial" w:hAnsi="Arial" w:cs="Arial"/>
          <w:b/>
          <w:bCs/>
          <w:sz w:val="20"/>
        </w:rPr>
        <w:t>REPRESENTATIONS AND WARRANTIES</w:t>
      </w:r>
      <w:bookmarkEnd w:id="15"/>
      <w:bookmarkEnd w:id="20"/>
      <w:bookmarkEnd w:id="26"/>
    </w:p>
    <w:p w14:paraId="051C2055" w14:textId="0230AD1B" w:rsidR="009F05A6" w:rsidRPr="00E3468F" w:rsidRDefault="00C44335" w:rsidP="00C44335">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highlight w:val="lightGray"/>
        </w:rPr>
      </w:pPr>
      <w:bookmarkStart w:id="27" w:name="_Ref130403209"/>
      <w:r w:rsidRPr="00CF6496">
        <w:rPr>
          <w:rFonts w:ascii="Arial" w:hAnsi="Arial" w:cs="Arial"/>
          <w:sz w:val="20"/>
        </w:rPr>
        <w:t>The Company</w:t>
      </w:r>
      <w:r w:rsidRPr="00C44335">
        <w:rPr>
          <w:rFonts w:ascii="Arial" w:hAnsi="Arial" w:cs="Arial"/>
          <w:sz w:val="20"/>
        </w:rPr>
        <w:t xml:space="preserve"> and the </w:t>
      </w:r>
      <w:r w:rsidR="00715CE4">
        <w:rPr>
          <w:rFonts w:ascii="Arial" w:hAnsi="Arial" w:cs="Arial"/>
          <w:sz w:val="20"/>
        </w:rPr>
        <w:t>Founders</w:t>
      </w:r>
      <w:r w:rsidRPr="00C44335">
        <w:rPr>
          <w:rFonts w:ascii="Arial" w:hAnsi="Arial" w:cs="Arial"/>
          <w:sz w:val="20"/>
        </w:rPr>
        <w:t xml:space="preserve"> make the following representations and warranties, assuring that they are true as of the date hereof and shall remain true as of the Issuance Date, as if made on that date as wel</w:t>
      </w:r>
      <w:r>
        <w:rPr>
          <w:rFonts w:ascii="Arial" w:hAnsi="Arial" w:cs="Arial"/>
          <w:sz w:val="20"/>
        </w:rPr>
        <w:t>l.</w:t>
      </w:r>
      <w:bookmarkEnd w:id="27"/>
    </w:p>
    <w:p w14:paraId="2311123B" w14:textId="17179BF3" w:rsidR="009F05A6" w:rsidRPr="00714EEF" w:rsidRDefault="00715CE4" w:rsidP="00714EEF">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117D0E">
        <w:rPr>
          <w:rFonts w:ascii="Arial" w:hAnsi="Arial" w:cs="Arial"/>
          <w:sz w:val="20"/>
        </w:rPr>
        <w:t xml:space="preserve">The Company is </w:t>
      </w:r>
      <w:r w:rsidR="00117D0E">
        <w:rPr>
          <w:rFonts w:ascii="Arial" w:hAnsi="Arial" w:cs="Arial"/>
          <w:sz w:val="20"/>
        </w:rPr>
        <w:t xml:space="preserve">a </w:t>
      </w:r>
      <w:r w:rsidR="00117D0E" w:rsidRPr="00117D0E">
        <w:rPr>
          <w:rFonts w:ascii="Arial" w:hAnsi="Arial" w:cs="Arial"/>
          <w:sz w:val="20"/>
        </w:rPr>
        <w:t xml:space="preserve">limited liability company duly incorporated and validly existing, </w:t>
      </w:r>
      <w:r w:rsidR="001B484B">
        <w:rPr>
          <w:rFonts w:ascii="Arial" w:hAnsi="Arial" w:cs="Arial"/>
          <w:sz w:val="20"/>
        </w:rPr>
        <w:t>having</w:t>
      </w:r>
      <w:r w:rsidR="00117D0E" w:rsidRPr="00117D0E">
        <w:rPr>
          <w:rFonts w:ascii="Arial" w:hAnsi="Arial" w:cs="Arial"/>
          <w:sz w:val="20"/>
        </w:rPr>
        <w:t xml:space="preserve"> </w:t>
      </w:r>
      <w:r w:rsidR="00E20C98">
        <w:rPr>
          <w:rFonts w:ascii="Arial" w:hAnsi="Arial" w:cs="Arial"/>
          <w:sz w:val="20"/>
        </w:rPr>
        <w:t xml:space="preserve">all </w:t>
      </w:r>
      <w:r w:rsidR="00117D0E" w:rsidRPr="00117D0E">
        <w:rPr>
          <w:rFonts w:ascii="Arial" w:hAnsi="Arial" w:cs="Arial"/>
          <w:sz w:val="20"/>
        </w:rPr>
        <w:t xml:space="preserve">necessary powers to conduct its business and </w:t>
      </w:r>
      <w:r w:rsidR="00E20C98">
        <w:rPr>
          <w:rFonts w:ascii="Arial" w:hAnsi="Arial" w:cs="Arial"/>
          <w:sz w:val="20"/>
        </w:rPr>
        <w:t xml:space="preserve">to </w:t>
      </w:r>
      <w:r w:rsidR="00117D0E" w:rsidRPr="00117D0E">
        <w:rPr>
          <w:rFonts w:ascii="Arial" w:hAnsi="Arial" w:cs="Arial"/>
          <w:sz w:val="20"/>
        </w:rPr>
        <w:t>own its assets. The Company qualifies as a</w:t>
      </w:r>
      <w:r w:rsidR="00C501D7">
        <w:rPr>
          <w:rFonts w:ascii="Arial" w:hAnsi="Arial" w:cs="Arial"/>
          <w:sz w:val="20"/>
        </w:rPr>
        <w:t>n</w:t>
      </w:r>
      <w:r w:rsidR="00117D0E" w:rsidRPr="00117D0E">
        <w:rPr>
          <w:rFonts w:ascii="Arial" w:hAnsi="Arial" w:cs="Arial"/>
          <w:sz w:val="20"/>
        </w:rPr>
        <w:t xml:space="preserve"> </w:t>
      </w:r>
      <w:r w:rsidR="00117D0E" w:rsidRPr="00E20C98">
        <w:rPr>
          <w:rFonts w:ascii="Arial" w:hAnsi="Arial" w:cs="Arial"/>
          <w:sz w:val="20"/>
          <w:highlight w:val="yellow"/>
        </w:rPr>
        <w:t>[</w:t>
      </w:r>
      <w:r w:rsidR="00C501D7">
        <w:rPr>
          <w:rFonts w:ascii="Arial" w:hAnsi="Arial" w:cs="Arial"/>
          <w:sz w:val="20"/>
        </w:rPr>
        <w:t xml:space="preserve">innovative </w:t>
      </w:r>
      <w:r w:rsidR="00117D0E" w:rsidRPr="00117D0E">
        <w:rPr>
          <w:rFonts w:ascii="Arial" w:hAnsi="Arial" w:cs="Arial"/>
          <w:sz w:val="20"/>
        </w:rPr>
        <w:t>start-up pursuant to Article 25, paragraph 4 of Decree-Law 179/2012, converted into Law No. 221/2012</w:t>
      </w:r>
      <w:r w:rsidR="00117D0E" w:rsidRPr="00714EEF">
        <w:rPr>
          <w:rFonts w:ascii="Arial" w:hAnsi="Arial" w:cs="Arial"/>
          <w:sz w:val="20"/>
          <w:highlight w:val="yellow"/>
        </w:rPr>
        <w:t>]</w:t>
      </w:r>
      <w:r w:rsidR="00117D0E" w:rsidRPr="00117D0E">
        <w:rPr>
          <w:rFonts w:ascii="Arial" w:hAnsi="Arial" w:cs="Arial"/>
          <w:sz w:val="20"/>
        </w:rPr>
        <w:t xml:space="preserve"> </w:t>
      </w:r>
      <w:r w:rsidR="00117D0E" w:rsidRPr="00714EEF">
        <w:rPr>
          <w:rFonts w:ascii="Arial" w:hAnsi="Arial" w:cs="Arial"/>
          <w:b/>
          <w:bCs/>
          <w:i/>
          <w:iCs/>
          <w:sz w:val="20"/>
        </w:rPr>
        <w:t>OR</w:t>
      </w:r>
      <w:r w:rsidR="00117D0E" w:rsidRPr="00117D0E">
        <w:rPr>
          <w:rFonts w:ascii="Arial" w:hAnsi="Arial" w:cs="Arial"/>
          <w:sz w:val="20"/>
        </w:rPr>
        <w:t xml:space="preserve"> </w:t>
      </w:r>
      <w:r w:rsidR="00117D0E" w:rsidRPr="00714EEF">
        <w:rPr>
          <w:rFonts w:ascii="Arial" w:hAnsi="Arial" w:cs="Arial"/>
          <w:sz w:val="20"/>
          <w:highlight w:val="yellow"/>
        </w:rPr>
        <w:t>[</w:t>
      </w:r>
      <w:r w:rsidR="00C501D7">
        <w:rPr>
          <w:rFonts w:ascii="Arial" w:hAnsi="Arial" w:cs="Arial"/>
          <w:sz w:val="20"/>
        </w:rPr>
        <w:t>innovative SME</w:t>
      </w:r>
      <w:r w:rsidR="00117D0E" w:rsidRPr="00117D0E">
        <w:rPr>
          <w:rFonts w:ascii="Arial" w:hAnsi="Arial" w:cs="Arial"/>
          <w:sz w:val="20"/>
        </w:rPr>
        <w:t xml:space="preserve"> pursuant to Article 4 of Decree-Law 3/2015, converted into Law No. 33/2015</w:t>
      </w:r>
      <w:r w:rsidR="00117D0E" w:rsidRPr="00714EEF">
        <w:rPr>
          <w:rFonts w:ascii="Arial" w:hAnsi="Arial" w:cs="Arial"/>
          <w:sz w:val="20"/>
          <w:highlight w:val="yellow"/>
        </w:rPr>
        <w:t>]</w:t>
      </w:r>
      <w:r w:rsidR="00117D0E" w:rsidRPr="00117D0E">
        <w:rPr>
          <w:rFonts w:ascii="Arial" w:hAnsi="Arial" w:cs="Arial"/>
          <w:sz w:val="20"/>
        </w:rPr>
        <w:t xml:space="preserve">, and it </w:t>
      </w:r>
      <w:r w:rsidR="009404BB">
        <w:rPr>
          <w:rFonts w:ascii="Arial" w:hAnsi="Arial" w:cs="Arial"/>
          <w:sz w:val="20"/>
        </w:rPr>
        <w:t>meets</w:t>
      </w:r>
      <w:r w:rsidR="00117D0E" w:rsidRPr="00117D0E">
        <w:rPr>
          <w:rFonts w:ascii="Arial" w:hAnsi="Arial" w:cs="Arial"/>
          <w:sz w:val="20"/>
        </w:rPr>
        <w:t xml:space="preserve"> all requirements to maintain such qualification.</w:t>
      </w:r>
      <w:r w:rsidR="009F05A6" w:rsidRPr="00034F51">
        <w:rPr>
          <w:rStyle w:val="Rimandonotaapidipagina"/>
          <w:rFonts w:ascii="Arial" w:hAnsi="Arial" w:cs="Arial"/>
          <w:sz w:val="20"/>
          <w:lang w:val="it-IT"/>
        </w:rPr>
        <w:footnoteReference w:id="8"/>
      </w:r>
    </w:p>
    <w:p w14:paraId="60F5217F" w14:textId="70843BC8" w:rsidR="009F05A6" w:rsidRPr="005C7321" w:rsidRDefault="000E38DE" w:rsidP="005C732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bookmarkStart w:id="28" w:name="_Ref163570942"/>
      <w:r w:rsidRPr="000E38DE">
        <w:rPr>
          <w:rFonts w:ascii="Arial" w:hAnsi="Arial" w:cs="Arial"/>
          <w:sz w:val="20"/>
        </w:rPr>
        <w:t xml:space="preserve">The </w:t>
      </w:r>
      <w:r>
        <w:rPr>
          <w:rFonts w:ascii="Arial" w:hAnsi="Arial" w:cs="Arial"/>
          <w:sz w:val="20"/>
        </w:rPr>
        <w:t>Company’s corporate</w:t>
      </w:r>
      <w:r w:rsidRPr="000E38DE">
        <w:rPr>
          <w:rFonts w:ascii="Arial" w:hAnsi="Arial" w:cs="Arial"/>
          <w:sz w:val="20"/>
        </w:rPr>
        <w:t xml:space="preserve"> capital </w:t>
      </w:r>
      <w:r>
        <w:rPr>
          <w:rFonts w:ascii="Arial" w:hAnsi="Arial" w:cs="Arial"/>
          <w:sz w:val="20"/>
        </w:rPr>
        <w:t xml:space="preserve">is equal </w:t>
      </w:r>
      <w:r w:rsidRPr="000E38DE">
        <w:rPr>
          <w:rFonts w:ascii="Arial" w:hAnsi="Arial" w:cs="Arial"/>
          <w:sz w:val="20"/>
        </w:rPr>
        <w:t xml:space="preserve">to Euro </w:t>
      </w:r>
      <w:r w:rsidRPr="000E38DE">
        <w:rPr>
          <w:rFonts w:ascii="Arial" w:hAnsi="Arial" w:cs="Arial"/>
          <w:sz w:val="20"/>
          <w:highlight w:val="yellow"/>
        </w:rPr>
        <w:t>[•]</w:t>
      </w:r>
      <w:r w:rsidRPr="000E38DE">
        <w:rPr>
          <w:rFonts w:ascii="Arial" w:hAnsi="Arial" w:cs="Arial"/>
          <w:sz w:val="20"/>
        </w:rPr>
        <w:t xml:space="preserve"> and</w:t>
      </w:r>
      <w:r>
        <w:rPr>
          <w:rFonts w:ascii="Arial" w:hAnsi="Arial" w:cs="Arial"/>
          <w:sz w:val="20"/>
        </w:rPr>
        <w:t xml:space="preserve"> it</w:t>
      </w:r>
      <w:r w:rsidRPr="000E38DE">
        <w:rPr>
          <w:rFonts w:ascii="Arial" w:hAnsi="Arial" w:cs="Arial"/>
          <w:sz w:val="20"/>
        </w:rPr>
        <w:t xml:space="preserve"> is fully subscribed and paid</w:t>
      </w:r>
      <w:r>
        <w:rPr>
          <w:rFonts w:ascii="Arial" w:hAnsi="Arial" w:cs="Arial"/>
          <w:sz w:val="20"/>
        </w:rPr>
        <w:t>-in</w:t>
      </w:r>
      <w:r w:rsidRPr="000E38DE">
        <w:rPr>
          <w:rFonts w:ascii="Arial" w:hAnsi="Arial" w:cs="Arial"/>
          <w:sz w:val="20"/>
        </w:rPr>
        <w:t xml:space="preserve"> as indicated in </w:t>
      </w:r>
      <w:r w:rsidRPr="000E38DE">
        <w:rPr>
          <w:rFonts w:ascii="Arial" w:hAnsi="Arial" w:cs="Arial"/>
          <w:sz w:val="20"/>
          <w:u w:val="single"/>
        </w:rPr>
        <w:t>Schedule 2</w:t>
      </w:r>
      <w:r w:rsidRPr="000E38DE">
        <w:rPr>
          <w:rFonts w:ascii="Arial" w:hAnsi="Arial" w:cs="Arial"/>
          <w:sz w:val="20"/>
        </w:rPr>
        <w:t xml:space="preserve"> ("</w:t>
      </w:r>
      <w:r w:rsidRPr="000E38DE">
        <w:rPr>
          <w:rFonts w:ascii="Arial" w:hAnsi="Arial" w:cs="Arial"/>
          <w:b/>
          <w:bCs/>
          <w:sz w:val="20"/>
        </w:rPr>
        <w:t>Cap Table</w:t>
      </w:r>
      <w:r w:rsidRPr="000E38DE">
        <w:rPr>
          <w:rFonts w:ascii="Arial" w:hAnsi="Arial" w:cs="Arial"/>
          <w:sz w:val="20"/>
        </w:rPr>
        <w:t xml:space="preserve">"). The Company has not resolved </w:t>
      </w:r>
      <w:r>
        <w:rPr>
          <w:rFonts w:ascii="Arial" w:hAnsi="Arial" w:cs="Arial"/>
          <w:sz w:val="20"/>
        </w:rPr>
        <w:t xml:space="preserve">upon </w:t>
      </w:r>
      <w:r w:rsidRPr="000E38DE">
        <w:rPr>
          <w:rFonts w:ascii="Arial" w:hAnsi="Arial" w:cs="Arial"/>
          <w:sz w:val="20"/>
        </w:rPr>
        <w:t xml:space="preserve">any capital increases for which the subscription terms have not yet expired, nor have any financial instruments, options, warrants, or subscription rights been issued or agreed that would allow the subscription or </w:t>
      </w:r>
      <w:r w:rsidRPr="000E38DE">
        <w:rPr>
          <w:rFonts w:ascii="Arial" w:hAnsi="Arial" w:cs="Arial"/>
          <w:sz w:val="20"/>
        </w:rPr>
        <w:lastRenderedPageBreak/>
        <w:t xml:space="preserve">purchase of </w:t>
      </w:r>
      <w:r w:rsidR="00F833B3">
        <w:rPr>
          <w:rFonts w:ascii="Arial" w:hAnsi="Arial" w:cs="Arial"/>
          <w:sz w:val="20"/>
        </w:rPr>
        <w:t>[quota/</w:t>
      </w:r>
      <w:r w:rsidRPr="000E38DE">
        <w:rPr>
          <w:rFonts w:ascii="Arial" w:hAnsi="Arial" w:cs="Arial"/>
          <w:sz w:val="20"/>
        </w:rPr>
        <w:t>shares</w:t>
      </w:r>
      <w:r w:rsidR="00F833B3">
        <w:rPr>
          <w:rFonts w:ascii="Arial" w:hAnsi="Arial" w:cs="Arial"/>
          <w:sz w:val="20"/>
        </w:rPr>
        <w:t>]</w:t>
      </w:r>
      <w:r w:rsidRPr="000E38DE">
        <w:rPr>
          <w:rFonts w:ascii="Arial" w:hAnsi="Arial" w:cs="Arial"/>
          <w:sz w:val="20"/>
        </w:rPr>
        <w:t xml:space="preserve"> in the Company’s </w:t>
      </w:r>
      <w:r w:rsidR="005C7321">
        <w:rPr>
          <w:rFonts w:ascii="Arial" w:hAnsi="Arial" w:cs="Arial"/>
          <w:sz w:val="20"/>
        </w:rPr>
        <w:t xml:space="preserve">corporate </w:t>
      </w:r>
      <w:r w:rsidRPr="000E38DE">
        <w:rPr>
          <w:rFonts w:ascii="Arial" w:hAnsi="Arial" w:cs="Arial"/>
          <w:sz w:val="20"/>
        </w:rPr>
        <w:t>capital. The Company has not issued any other bonds or financial instruments</w:t>
      </w:r>
      <w:r w:rsidR="003F4181">
        <w:rPr>
          <w:rStyle w:val="Rimandonotaapidipagina"/>
          <w:rFonts w:ascii="Arial" w:hAnsi="Arial" w:cs="Arial"/>
          <w:sz w:val="20"/>
          <w:lang w:val="it-IT"/>
        </w:rPr>
        <w:footnoteReference w:id="9"/>
      </w:r>
      <w:bookmarkEnd w:id="28"/>
      <w:r w:rsidR="003F4181" w:rsidRPr="005C7321">
        <w:rPr>
          <w:rFonts w:ascii="Arial" w:hAnsi="Arial" w:cs="Arial"/>
          <w:sz w:val="20"/>
        </w:rPr>
        <w:t>.</w:t>
      </w:r>
    </w:p>
    <w:p w14:paraId="3712EA97" w14:textId="67CEAD63" w:rsidR="009F05A6" w:rsidRPr="00D71FF2" w:rsidRDefault="00D71FF2" w:rsidP="00D71FF2">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D71FF2">
        <w:rPr>
          <w:rFonts w:ascii="Arial" w:hAnsi="Arial" w:cs="Arial"/>
          <w:sz w:val="20"/>
        </w:rPr>
        <w:t xml:space="preserve">The Company is not subject to insolvency proceedings and has not been subject </w:t>
      </w:r>
      <w:r w:rsidR="00583D97" w:rsidRPr="00D71FF2">
        <w:rPr>
          <w:rFonts w:ascii="Arial" w:hAnsi="Arial" w:cs="Arial"/>
          <w:sz w:val="20"/>
        </w:rPr>
        <w:t>to</w:t>
      </w:r>
      <w:r w:rsidRPr="00D71FF2">
        <w:rPr>
          <w:rFonts w:ascii="Arial" w:hAnsi="Arial" w:cs="Arial"/>
          <w:sz w:val="20"/>
        </w:rPr>
        <w:t xml:space="preserve"> </w:t>
      </w:r>
      <w:r w:rsidR="00AF6129">
        <w:rPr>
          <w:rFonts w:ascii="Arial" w:hAnsi="Arial" w:cs="Arial"/>
          <w:sz w:val="20"/>
        </w:rPr>
        <w:t xml:space="preserve">any </w:t>
      </w:r>
      <w:r w:rsidRPr="00D71FF2">
        <w:rPr>
          <w:rFonts w:ascii="Arial" w:hAnsi="Arial" w:cs="Arial"/>
          <w:sz w:val="20"/>
        </w:rPr>
        <w:t>judicial liquidation petitions or any other bankruptcy proceedings.</w:t>
      </w:r>
    </w:p>
    <w:p w14:paraId="7E1554FE" w14:textId="6BC11A67" w:rsidR="009F05A6" w:rsidRPr="00564B6C" w:rsidRDefault="00564B6C" w:rsidP="00564B6C">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sidRPr="00564B6C">
        <w:rPr>
          <w:rFonts w:ascii="Arial" w:hAnsi="Arial" w:cs="Arial"/>
          <w:sz w:val="20"/>
        </w:rPr>
        <w:t>The Company’s financial statements have been prepared clearly and in accordance with applicable accounting principles, accurately reflecting the economic, asset, and financial situation of the Company.</w:t>
      </w:r>
    </w:p>
    <w:p w14:paraId="136A7CF4" w14:textId="42B0C253" w:rsidR="009F05A6" w:rsidRPr="001F1C07" w:rsidRDefault="00564B6C" w:rsidP="001F1C07">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rPr>
      </w:pPr>
      <w:r>
        <w:rPr>
          <w:rFonts w:ascii="Arial" w:hAnsi="Arial" w:cs="Arial"/>
          <w:sz w:val="20"/>
        </w:rPr>
        <w:t>T</w:t>
      </w:r>
      <w:r w:rsidRPr="00564B6C">
        <w:rPr>
          <w:rFonts w:ascii="Arial" w:hAnsi="Arial" w:cs="Arial"/>
          <w:sz w:val="20"/>
        </w:rPr>
        <w:t>here are no</w:t>
      </w:r>
      <w:r w:rsidR="008E01A9">
        <w:rPr>
          <w:rFonts w:ascii="Arial" w:hAnsi="Arial" w:cs="Arial"/>
          <w:sz w:val="20"/>
        </w:rPr>
        <w:t xml:space="preserve"> pending or</w:t>
      </w:r>
      <w:r w:rsidRPr="00564B6C">
        <w:rPr>
          <w:rFonts w:ascii="Arial" w:hAnsi="Arial" w:cs="Arial"/>
          <w:sz w:val="20"/>
        </w:rPr>
        <w:t xml:space="preserve"> threatened</w:t>
      </w:r>
      <w:r w:rsidR="008E01A9">
        <w:rPr>
          <w:rFonts w:ascii="Arial" w:hAnsi="Arial" w:cs="Arial"/>
          <w:sz w:val="20"/>
        </w:rPr>
        <w:t xml:space="preserve"> </w:t>
      </w:r>
      <w:r w:rsidRPr="00564B6C">
        <w:rPr>
          <w:rFonts w:ascii="Arial" w:hAnsi="Arial" w:cs="Arial"/>
          <w:sz w:val="20"/>
        </w:rPr>
        <w:t>civil, administrative, tax, or arbitration proceedings against the Company.</w:t>
      </w:r>
    </w:p>
    <w:p w14:paraId="774846AC" w14:textId="363D41B7" w:rsidR="009F05A6" w:rsidRPr="006C090E" w:rsidRDefault="001F1C07" w:rsidP="006C090E">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bCs/>
          <w:sz w:val="20"/>
        </w:rPr>
      </w:pPr>
      <w:r w:rsidRPr="001F1C07">
        <w:rPr>
          <w:rFonts w:ascii="Arial" w:hAnsi="Arial" w:cs="Arial"/>
          <w:bCs/>
          <w:sz w:val="20"/>
        </w:rPr>
        <w:t>The Company h</w:t>
      </w:r>
      <w:r w:rsidR="007918F2">
        <w:rPr>
          <w:rFonts w:ascii="Arial" w:hAnsi="Arial" w:cs="Arial"/>
          <w:bCs/>
          <w:sz w:val="20"/>
        </w:rPr>
        <w:t>olds</w:t>
      </w:r>
      <w:r w:rsidRPr="001F1C07">
        <w:rPr>
          <w:rFonts w:ascii="Arial" w:hAnsi="Arial" w:cs="Arial"/>
          <w:bCs/>
          <w:sz w:val="20"/>
        </w:rPr>
        <w:t xml:space="preserve"> full, legitimate, and exclusive ownership or usage rights to the Intellectual Property utilized in its business operations</w:t>
      </w:r>
      <w:r w:rsidRPr="00034F51">
        <w:rPr>
          <w:rStyle w:val="Rimandonotaapidipagina"/>
          <w:rFonts w:ascii="Arial" w:hAnsi="Arial" w:cs="Arial"/>
          <w:sz w:val="20"/>
          <w:lang w:val="it-IT"/>
        </w:rPr>
        <w:footnoteReference w:id="10"/>
      </w:r>
      <w:r w:rsidRPr="001F1C07">
        <w:rPr>
          <w:rFonts w:ascii="Arial" w:hAnsi="Arial" w:cs="Arial"/>
          <w:bCs/>
          <w:sz w:val="20"/>
        </w:rPr>
        <w:t xml:space="preserve">. Such Intellectual Property is free from any encumbrances, liens, burdens, privileges, or third-party rights, and there are no contracts granting third parties licenses or usage rights. The Company has not infringed, nor is it </w:t>
      </w:r>
      <w:r w:rsidR="00D60ABF">
        <w:rPr>
          <w:rFonts w:ascii="Arial" w:hAnsi="Arial" w:cs="Arial"/>
          <w:bCs/>
          <w:sz w:val="20"/>
        </w:rPr>
        <w:t xml:space="preserve">currently </w:t>
      </w:r>
      <w:r w:rsidRPr="001F1C07">
        <w:rPr>
          <w:rFonts w:ascii="Arial" w:hAnsi="Arial" w:cs="Arial"/>
          <w:bCs/>
          <w:sz w:val="20"/>
        </w:rPr>
        <w:t xml:space="preserve">infringing, any patents, trademarks, know-how, or any other intellectual or industrial property rights of third parties, and no third party has infringed </w:t>
      </w:r>
      <w:r w:rsidR="00D60ABF">
        <w:rPr>
          <w:rFonts w:ascii="Arial" w:hAnsi="Arial" w:cs="Arial"/>
          <w:bCs/>
          <w:sz w:val="20"/>
        </w:rPr>
        <w:t>n</w:t>
      </w:r>
      <w:r w:rsidRPr="001F1C07">
        <w:rPr>
          <w:rFonts w:ascii="Arial" w:hAnsi="Arial" w:cs="Arial"/>
          <w:bCs/>
          <w:sz w:val="20"/>
        </w:rPr>
        <w:t xml:space="preserve">or is </w:t>
      </w:r>
      <w:r w:rsidR="00D60ABF">
        <w:rPr>
          <w:rFonts w:ascii="Arial" w:hAnsi="Arial" w:cs="Arial"/>
          <w:bCs/>
          <w:sz w:val="20"/>
        </w:rPr>
        <w:t xml:space="preserve">it </w:t>
      </w:r>
      <w:r w:rsidRPr="001F1C07">
        <w:rPr>
          <w:rFonts w:ascii="Arial" w:hAnsi="Arial" w:cs="Arial"/>
          <w:bCs/>
          <w:sz w:val="20"/>
        </w:rPr>
        <w:t>infringing the Company’s Intellectual Property.</w:t>
      </w:r>
    </w:p>
    <w:p w14:paraId="7A58C2A2" w14:textId="7EDEA160" w:rsidR="009F05A6" w:rsidRPr="005D5ABC" w:rsidRDefault="005D5ABC" w:rsidP="005D5ABC">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5D5ABC">
        <w:rPr>
          <w:rFonts w:ascii="Arial" w:hAnsi="Arial" w:cs="Arial"/>
          <w:sz w:val="20"/>
        </w:rPr>
        <w:t xml:space="preserve">The representations and warranties made by the Company and the </w:t>
      </w:r>
      <w:r>
        <w:rPr>
          <w:rFonts w:ascii="Arial" w:hAnsi="Arial" w:cs="Arial"/>
          <w:sz w:val="20"/>
        </w:rPr>
        <w:t>Founders</w:t>
      </w:r>
      <w:r w:rsidRPr="005D5ABC">
        <w:rPr>
          <w:rFonts w:ascii="Arial" w:hAnsi="Arial" w:cs="Arial"/>
          <w:sz w:val="20"/>
        </w:rPr>
        <w:t xml:space="preserve"> in paragraph 12.1 constitute independent and autonomous obligations. Therefore, the related indemnification rights of the Investor are not subject to any limitation </w:t>
      </w:r>
      <w:r w:rsidR="00C70283" w:rsidRPr="005D5ABC">
        <w:rPr>
          <w:rFonts w:ascii="Arial" w:hAnsi="Arial" w:cs="Arial"/>
          <w:sz w:val="20"/>
        </w:rPr>
        <w:t>periods,</w:t>
      </w:r>
      <w:r w:rsidRPr="005D5ABC">
        <w:rPr>
          <w:rFonts w:ascii="Arial" w:hAnsi="Arial" w:cs="Arial"/>
          <w:sz w:val="20"/>
        </w:rPr>
        <w:t xml:space="preserve"> or the restrictions </w:t>
      </w:r>
      <w:r>
        <w:rPr>
          <w:rFonts w:ascii="Arial" w:hAnsi="Arial" w:cs="Arial"/>
          <w:sz w:val="20"/>
        </w:rPr>
        <w:t>set out</w:t>
      </w:r>
      <w:r w:rsidRPr="005D5ABC">
        <w:rPr>
          <w:rFonts w:ascii="Arial" w:hAnsi="Arial" w:cs="Arial"/>
          <w:sz w:val="20"/>
        </w:rPr>
        <w:t xml:space="preserve"> in Article 1495 of the Italian Civil Code.</w:t>
      </w:r>
    </w:p>
    <w:p w14:paraId="0307FC9C" w14:textId="671C375E" w:rsidR="009F05A6" w:rsidRPr="00BC6E10" w:rsidRDefault="00BC6E10"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rPr>
      </w:pPr>
      <w:r w:rsidRPr="00BC6E10">
        <w:rPr>
          <w:rFonts w:ascii="Arial" w:hAnsi="Arial" w:cs="Arial"/>
          <w:b/>
          <w:sz w:val="20"/>
        </w:rPr>
        <w:t>INDEMNIFICATION OBLIGATIONS FOR THE V</w:t>
      </w:r>
      <w:r>
        <w:rPr>
          <w:rFonts w:ascii="Arial" w:hAnsi="Arial" w:cs="Arial"/>
          <w:b/>
          <w:sz w:val="20"/>
        </w:rPr>
        <w:t xml:space="preserve">IOLATION OF THE </w:t>
      </w:r>
      <w:r w:rsidR="00E84B92">
        <w:rPr>
          <w:rFonts w:ascii="Arial" w:hAnsi="Arial" w:cs="Arial"/>
          <w:b/>
          <w:sz w:val="20"/>
        </w:rPr>
        <w:t>REPRESENTATIONS AND WARRANTIES</w:t>
      </w:r>
    </w:p>
    <w:p w14:paraId="438D3837" w14:textId="5993A5C3" w:rsidR="00E84B92" w:rsidRPr="00E84B92" w:rsidRDefault="00E84B92" w:rsidP="003F4181">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29" w:name="_Ref156913705"/>
      <w:r w:rsidRPr="00E84B92">
        <w:rPr>
          <w:rFonts w:ascii="Arial" w:hAnsi="Arial" w:cs="Arial"/>
          <w:sz w:val="20"/>
        </w:rPr>
        <w:t xml:space="preserve">The Company and the </w:t>
      </w:r>
      <w:r>
        <w:rPr>
          <w:rFonts w:ascii="Arial" w:hAnsi="Arial" w:cs="Arial"/>
          <w:sz w:val="20"/>
        </w:rPr>
        <w:t>Founders</w:t>
      </w:r>
      <w:r w:rsidRPr="00E84B92">
        <w:rPr>
          <w:rFonts w:ascii="Arial" w:hAnsi="Arial" w:cs="Arial"/>
          <w:sz w:val="20"/>
        </w:rPr>
        <w:t xml:space="preserve"> </w:t>
      </w:r>
      <w:r w:rsidR="00173387">
        <w:rPr>
          <w:rFonts w:ascii="Arial" w:hAnsi="Arial" w:cs="Arial"/>
          <w:sz w:val="20"/>
        </w:rPr>
        <w:t>undertake</w:t>
      </w:r>
      <w:r w:rsidRPr="00E84B92">
        <w:rPr>
          <w:rFonts w:ascii="Arial" w:hAnsi="Arial" w:cs="Arial"/>
          <w:sz w:val="20"/>
        </w:rPr>
        <w:t xml:space="preserve">, </w:t>
      </w:r>
      <w:r w:rsidR="0022139C">
        <w:rPr>
          <w:rFonts w:ascii="Arial" w:hAnsi="Arial" w:cs="Arial"/>
          <w:sz w:val="20"/>
        </w:rPr>
        <w:t>within</w:t>
      </w:r>
      <w:r w:rsidRPr="00E84B92">
        <w:rPr>
          <w:rFonts w:ascii="Arial" w:hAnsi="Arial" w:cs="Arial"/>
          <w:sz w:val="20"/>
        </w:rPr>
        <w:t xml:space="preserve"> their respective </w:t>
      </w:r>
      <w:r w:rsidR="00990777">
        <w:rPr>
          <w:rFonts w:ascii="Arial" w:hAnsi="Arial" w:cs="Arial"/>
          <w:sz w:val="20"/>
        </w:rPr>
        <w:t>competences</w:t>
      </w:r>
      <w:r w:rsidRPr="00E84B92">
        <w:rPr>
          <w:rFonts w:ascii="Arial" w:hAnsi="Arial" w:cs="Arial"/>
          <w:sz w:val="20"/>
        </w:rPr>
        <w:t>, to indemnify</w:t>
      </w:r>
      <w:r w:rsidR="00990777">
        <w:rPr>
          <w:rFonts w:ascii="Arial" w:hAnsi="Arial" w:cs="Arial"/>
          <w:sz w:val="20"/>
        </w:rPr>
        <w:t>, without duplication,</w:t>
      </w:r>
      <w:r w:rsidRPr="00E84B92">
        <w:rPr>
          <w:rFonts w:ascii="Arial" w:hAnsi="Arial" w:cs="Arial"/>
          <w:sz w:val="20"/>
        </w:rPr>
        <w:t xml:space="preserve"> the Investor for </w:t>
      </w:r>
      <w:r w:rsidR="0022139C">
        <w:rPr>
          <w:rFonts w:ascii="Arial" w:hAnsi="Arial" w:cs="Arial"/>
          <w:sz w:val="20"/>
        </w:rPr>
        <w:t xml:space="preserve">any </w:t>
      </w:r>
      <w:r w:rsidRPr="00E84B92">
        <w:rPr>
          <w:rFonts w:ascii="Arial" w:hAnsi="Arial" w:cs="Arial"/>
          <w:sz w:val="20"/>
        </w:rPr>
        <w:t xml:space="preserve">damages (excluding </w:t>
      </w:r>
      <w:r w:rsidR="00990777">
        <w:rPr>
          <w:rFonts w:ascii="Arial" w:hAnsi="Arial" w:cs="Arial"/>
          <w:sz w:val="20"/>
        </w:rPr>
        <w:t xml:space="preserve">the loss of </w:t>
      </w:r>
      <w:r w:rsidRPr="00E84B92">
        <w:rPr>
          <w:rFonts w:ascii="Arial" w:hAnsi="Arial" w:cs="Arial"/>
          <w:sz w:val="20"/>
        </w:rPr>
        <w:t>profits), costs, and expenses, including reasonable legal fees (the “</w:t>
      </w:r>
      <w:r w:rsidRPr="008E27FA">
        <w:rPr>
          <w:rFonts w:ascii="Arial" w:hAnsi="Arial" w:cs="Arial"/>
          <w:b/>
          <w:bCs/>
          <w:sz w:val="20"/>
        </w:rPr>
        <w:t>Losses</w:t>
      </w:r>
      <w:r w:rsidRPr="00E84B92">
        <w:rPr>
          <w:rFonts w:ascii="Arial" w:hAnsi="Arial" w:cs="Arial"/>
          <w:sz w:val="20"/>
        </w:rPr>
        <w:t xml:space="preserve">”), that </w:t>
      </w:r>
      <w:r w:rsidR="00826E12">
        <w:rPr>
          <w:rFonts w:ascii="Arial" w:hAnsi="Arial" w:cs="Arial"/>
          <w:sz w:val="20"/>
        </w:rPr>
        <w:t xml:space="preserve">are a </w:t>
      </w:r>
      <w:r w:rsidR="008111DB">
        <w:rPr>
          <w:rFonts w:ascii="Arial" w:hAnsi="Arial" w:cs="Arial"/>
          <w:sz w:val="20"/>
        </w:rPr>
        <w:t>direct and immediate</w:t>
      </w:r>
      <w:r w:rsidR="00826E12">
        <w:rPr>
          <w:rFonts w:ascii="Arial" w:hAnsi="Arial" w:cs="Arial"/>
          <w:sz w:val="20"/>
        </w:rPr>
        <w:t xml:space="preserve"> consequence</w:t>
      </w:r>
      <w:r w:rsidR="008111DB">
        <w:rPr>
          <w:rFonts w:ascii="Arial" w:hAnsi="Arial" w:cs="Arial"/>
          <w:sz w:val="20"/>
        </w:rPr>
        <w:t xml:space="preserve"> </w:t>
      </w:r>
      <w:r w:rsidR="008D442C">
        <w:rPr>
          <w:rFonts w:ascii="Arial" w:hAnsi="Arial" w:cs="Arial"/>
          <w:sz w:val="20"/>
        </w:rPr>
        <w:t xml:space="preserve">resulting </w:t>
      </w:r>
      <w:r w:rsidR="008111DB">
        <w:rPr>
          <w:rFonts w:ascii="Arial" w:hAnsi="Arial" w:cs="Arial"/>
          <w:sz w:val="20"/>
        </w:rPr>
        <w:t>from</w:t>
      </w:r>
      <w:r w:rsidRPr="00E84B92">
        <w:rPr>
          <w:rFonts w:ascii="Arial" w:hAnsi="Arial" w:cs="Arial"/>
          <w:sz w:val="20"/>
        </w:rPr>
        <w:t xml:space="preserve"> any untruthfulness, inaccuracy, or lack of correctness of the representations and warranties made by the Company as outlined in paragraph 12.</w:t>
      </w:r>
    </w:p>
    <w:p w14:paraId="5344580C" w14:textId="104B0CE6" w:rsidR="009F05A6" w:rsidRPr="00414207" w:rsidRDefault="00473094" w:rsidP="0041420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bookmarkStart w:id="30" w:name="_Ref130405457"/>
      <w:bookmarkEnd w:id="29"/>
      <w:r w:rsidRPr="00473094">
        <w:rPr>
          <w:rFonts w:ascii="Arial" w:hAnsi="Arial" w:cs="Arial"/>
          <w:sz w:val="20"/>
        </w:rPr>
        <w:t xml:space="preserve">The Company and the </w:t>
      </w:r>
      <w:r>
        <w:rPr>
          <w:rFonts w:ascii="Arial" w:hAnsi="Arial" w:cs="Arial"/>
          <w:sz w:val="20"/>
        </w:rPr>
        <w:t>Founders</w:t>
      </w:r>
      <w:r w:rsidRPr="00473094">
        <w:rPr>
          <w:rFonts w:ascii="Arial" w:hAnsi="Arial" w:cs="Arial"/>
          <w:sz w:val="20"/>
        </w:rPr>
        <w:t xml:space="preserve"> shall be obliged to indemnify the Investor under this paragraph 13 for Losses resulting from the untruthfulness or inaccuracy of the representations and warranties stated in paragraph 12 only if such untruthfulness or inaccuracy is contested within 60 (sixty) days </w:t>
      </w:r>
      <w:r w:rsidR="00414207">
        <w:rPr>
          <w:rFonts w:ascii="Arial" w:hAnsi="Arial" w:cs="Arial"/>
          <w:sz w:val="20"/>
        </w:rPr>
        <w:t>following</w:t>
      </w:r>
      <w:r w:rsidRPr="00473094">
        <w:rPr>
          <w:rFonts w:ascii="Arial" w:hAnsi="Arial" w:cs="Arial"/>
          <w:sz w:val="20"/>
        </w:rPr>
        <w:t xml:space="preserve"> the approval of the financial statements for the first fiscal year </w:t>
      </w:r>
      <w:r w:rsidR="0018029A" w:rsidRPr="00473094">
        <w:rPr>
          <w:rFonts w:ascii="Arial" w:hAnsi="Arial" w:cs="Arial"/>
          <w:sz w:val="20"/>
        </w:rPr>
        <w:t>after</w:t>
      </w:r>
      <w:r w:rsidRPr="00473094">
        <w:rPr>
          <w:rFonts w:ascii="Arial" w:hAnsi="Arial" w:cs="Arial"/>
          <w:sz w:val="20"/>
        </w:rPr>
        <w:t xml:space="preserve"> the allocation of the Investor </w:t>
      </w:r>
      <w:r w:rsidR="00414207">
        <w:rPr>
          <w:rFonts w:ascii="Arial" w:hAnsi="Arial" w:cs="Arial"/>
          <w:sz w:val="20"/>
        </w:rPr>
        <w:t>[Quota/Shares]</w:t>
      </w:r>
      <w:bookmarkEnd w:id="30"/>
      <w:r w:rsidR="00414207">
        <w:rPr>
          <w:rFonts w:ascii="Arial" w:hAnsi="Arial" w:cs="Arial"/>
          <w:sz w:val="20"/>
        </w:rPr>
        <w:t>.</w:t>
      </w:r>
    </w:p>
    <w:p w14:paraId="3233D162" w14:textId="6637A8C9" w:rsidR="003F4181" w:rsidRPr="00C4140B" w:rsidRDefault="00C4140B" w:rsidP="00C4140B">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rPr>
      </w:pPr>
      <w:r w:rsidRPr="00C4140B">
        <w:rPr>
          <w:rFonts w:ascii="Arial" w:hAnsi="Arial" w:cs="Arial"/>
          <w:sz w:val="20"/>
        </w:rPr>
        <w:t xml:space="preserve">It is further understood </w:t>
      </w:r>
      <w:r w:rsidR="00D223BC">
        <w:rPr>
          <w:rFonts w:ascii="Arial" w:hAnsi="Arial" w:cs="Arial"/>
          <w:sz w:val="20"/>
        </w:rPr>
        <w:t>by</w:t>
      </w:r>
      <w:r w:rsidRPr="00C4140B">
        <w:rPr>
          <w:rFonts w:ascii="Arial" w:hAnsi="Arial" w:cs="Arial"/>
          <w:sz w:val="20"/>
        </w:rPr>
        <w:t xml:space="preserve"> the </w:t>
      </w:r>
      <w:r>
        <w:rPr>
          <w:rFonts w:ascii="Arial" w:hAnsi="Arial" w:cs="Arial"/>
          <w:sz w:val="20"/>
        </w:rPr>
        <w:t>P</w:t>
      </w:r>
      <w:r w:rsidRPr="00C4140B">
        <w:rPr>
          <w:rFonts w:ascii="Arial" w:hAnsi="Arial" w:cs="Arial"/>
          <w:sz w:val="20"/>
        </w:rPr>
        <w:t xml:space="preserve">arties that the amount of indemnification owed to the Investor for any untruthfulness, inaccuracy, or lack of correctness of the representations and warranties made by the Company as stated in paragraph 12 shall not exceed the </w:t>
      </w:r>
      <w:r>
        <w:rPr>
          <w:rFonts w:ascii="Arial" w:hAnsi="Arial" w:cs="Arial"/>
          <w:sz w:val="20"/>
        </w:rPr>
        <w:t>Future Equity Amount.</w:t>
      </w:r>
    </w:p>
    <w:bookmarkEnd w:id="9"/>
    <w:p w14:paraId="5ECD844A" w14:textId="11B14094" w:rsidR="008753FE" w:rsidRPr="007504FD" w:rsidRDefault="00CC50C5" w:rsidP="007504FD">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Pr>
          <w:rFonts w:ascii="Arial" w:hAnsi="Arial" w:cs="Arial"/>
          <w:b/>
          <w:bCs/>
          <w:sz w:val="20"/>
          <w:lang w:val="it-IT"/>
        </w:rPr>
        <w:t>GENERAL</w:t>
      </w:r>
      <w:r w:rsidR="000A48AA">
        <w:rPr>
          <w:rFonts w:ascii="Arial" w:hAnsi="Arial" w:cs="Arial"/>
          <w:b/>
          <w:bCs/>
          <w:sz w:val="20"/>
          <w:lang w:val="it-IT"/>
        </w:rPr>
        <w:t xml:space="preserve"> PROVISIONS</w:t>
      </w:r>
    </w:p>
    <w:p w14:paraId="1E9C4FC8" w14:textId="6EBB3223" w:rsidR="002D7340" w:rsidRPr="00497BE0" w:rsidRDefault="00497BE0" w:rsidP="00497BE0">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rPr>
      </w:pPr>
      <w:bookmarkStart w:id="31" w:name="_Ref145848562"/>
      <w:r w:rsidRPr="00497BE0">
        <w:rPr>
          <w:rFonts w:ascii="Arial" w:hAnsi="Arial" w:cs="Arial"/>
          <w:bCs/>
          <w:sz w:val="20"/>
        </w:rPr>
        <w:t>Absence of Administrative and Economic Rights</w:t>
      </w:r>
    </w:p>
    <w:p w14:paraId="4F2299B2" w14:textId="09A617C5" w:rsidR="00562A7B" w:rsidRPr="00B64EA1" w:rsidRDefault="00F10F9C" w:rsidP="00F10F9C">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r w:rsidRPr="00F10F9C">
        <w:rPr>
          <w:rFonts w:ascii="Arial" w:hAnsi="Arial" w:cs="Arial"/>
          <w:sz w:val="20"/>
        </w:rPr>
        <w:lastRenderedPageBreak/>
        <w:t xml:space="preserve">The Investor shall </w:t>
      </w:r>
      <w:r w:rsidR="00D9793F">
        <w:rPr>
          <w:rFonts w:ascii="Arial" w:hAnsi="Arial" w:cs="Arial"/>
          <w:sz w:val="20"/>
        </w:rPr>
        <w:t xml:space="preserve">not </w:t>
      </w:r>
      <w:r w:rsidR="008D442C">
        <w:rPr>
          <w:rFonts w:ascii="Arial" w:hAnsi="Arial" w:cs="Arial"/>
          <w:sz w:val="20"/>
        </w:rPr>
        <w:t>be entitled</w:t>
      </w:r>
      <w:r w:rsidRPr="00F10F9C">
        <w:rPr>
          <w:rFonts w:ascii="Arial" w:hAnsi="Arial" w:cs="Arial"/>
          <w:sz w:val="20"/>
        </w:rPr>
        <w:t xml:space="preserve">, </w:t>
      </w:r>
      <w:r w:rsidR="001C6F6B">
        <w:rPr>
          <w:rFonts w:ascii="Arial" w:hAnsi="Arial" w:cs="Arial"/>
          <w:sz w:val="20"/>
        </w:rPr>
        <w:t>by virtue of this Agreement</w:t>
      </w:r>
      <w:r w:rsidRPr="00F10F9C">
        <w:rPr>
          <w:rFonts w:ascii="Arial" w:hAnsi="Arial" w:cs="Arial"/>
          <w:sz w:val="20"/>
        </w:rPr>
        <w:t xml:space="preserve">, to </w:t>
      </w:r>
      <w:r w:rsidR="008D442C">
        <w:rPr>
          <w:rFonts w:ascii="Arial" w:hAnsi="Arial" w:cs="Arial"/>
          <w:sz w:val="20"/>
        </w:rPr>
        <w:t xml:space="preserve">the right to </w:t>
      </w:r>
      <w:r w:rsidRPr="00F10F9C">
        <w:rPr>
          <w:rFonts w:ascii="Arial" w:hAnsi="Arial" w:cs="Arial"/>
          <w:sz w:val="20"/>
        </w:rPr>
        <w:t xml:space="preserve">vote, to receive dividends, or to be </w:t>
      </w:r>
      <w:r w:rsidR="001C6F6B">
        <w:rPr>
          <w:rFonts w:ascii="Arial" w:hAnsi="Arial" w:cs="Arial"/>
          <w:sz w:val="20"/>
        </w:rPr>
        <w:t>recognized</w:t>
      </w:r>
      <w:r w:rsidRPr="00F10F9C">
        <w:rPr>
          <w:rFonts w:ascii="Arial" w:hAnsi="Arial" w:cs="Arial"/>
          <w:sz w:val="20"/>
        </w:rPr>
        <w:t xml:space="preserve"> a</w:t>
      </w:r>
      <w:r w:rsidR="001C6F6B">
        <w:rPr>
          <w:rFonts w:ascii="Arial" w:hAnsi="Arial" w:cs="Arial"/>
          <w:sz w:val="20"/>
        </w:rPr>
        <w:t>s a</w:t>
      </w:r>
      <w:r w:rsidRPr="00F10F9C">
        <w:rPr>
          <w:rFonts w:ascii="Arial" w:hAnsi="Arial" w:cs="Arial"/>
          <w:sz w:val="20"/>
        </w:rPr>
        <w:t xml:space="preserve"> holder of an interest in the Company. Nothing in this </w:t>
      </w:r>
      <w:r w:rsidR="001C6F6B">
        <w:rPr>
          <w:rFonts w:ascii="Arial" w:hAnsi="Arial" w:cs="Arial"/>
          <w:sz w:val="20"/>
        </w:rPr>
        <w:t>Agreement</w:t>
      </w:r>
      <w:r w:rsidRPr="00F10F9C">
        <w:rPr>
          <w:rFonts w:ascii="Arial" w:hAnsi="Arial" w:cs="Arial"/>
          <w:sz w:val="20"/>
        </w:rPr>
        <w:t xml:space="preserve"> shall be construed as granting the Investor, in such capacity, any rights inherent to a </w:t>
      </w:r>
      <w:r w:rsidR="00420BBD">
        <w:rPr>
          <w:rFonts w:ascii="Arial" w:hAnsi="Arial" w:cs="Arial"/>
          <w:sz w:val="20"/>
        </w:rPr>
        <w:t>[quotaholder/</w:t>
      </w:r>
      <w:r w:rsidRPr="00F10F9C">
        <w:rPr>
          <w:rFonts w:ascii="Arial" w:hAnsi="Arial" w:cs="Arial"/>
          <w:sz w:val="20"/>
        </w:rPr>
        <w:t>shareholder</w:t>
      </w:r>
      <w:r w:rsidR="00420BBD">
        <w:rPr>
          <w:rFonts w:ascii="Arial" w:hAnsi="Arial" w:cs="Arial"/>
          <w:sz w:val="20"/>
        </w:rPr>
        <w:t>]</w:t>
      </w:r>
      <w:r w:rsidRPr="00F10F9C">
        <w:rPr>
          <w:rFonts w:ascii="Arial" w:hAnsi="Arial" w:cs="Arial"/>
          <w:sz w:val="20"/>
        </w:rPr>
        <w:t xml:space="preserve"> of the Company</w:t>
      </w:r>
      <w:r w:rsidR="00420BBD">
        <w:rPr>
          <w:rFonts w:ascii="Arial" w:hAnsi="Arial" w:cs="Arial"/>
          <w:sz w:val="20"/>
        </w:rPr>
        <w:t>, including</w:t>
      </w:r>
      <w:r w:rsidRPr="00F10F9C">
        <w:rPr>
          <w:rFonts w:ascii="Arial" w:hAnsi="Arial" w:cs="Arial"/>
          <w:sz w:val="20"/>
        </w:rPr>
        <w:t xml:space="preserve"> (i)</w:t>
      </w:r>
      <w:r w:rsidR="00420BBD">
        <w:rPr>
          <w:rFonts w:ascii="Arial" w:hAnsi="Arial" w:cs="Arial"/>
          <w:sz w:val="20"/>
        </w:rPr>
        <w:t xml:space="preserve"> the right</w:t>
      </w:r>
      <w:r w:rsidRPr="00F10F9C">
        <w:rPr>
          <w:rFonts w:ascii="Arial" w:hAnsi="Arial" w:cs="Arial"/>
          <w:sz w:val="20"/>
        </w:rPr>
        <w:t xml:space="preserve"> to vote for the appointment of directors of the Company or on any matter submitted to </w:t>
      </w:r>
      <w:r w:rsidR="00420BBD">
        <w:rPr>
          <w:rFonts w:ascii="Arial" w:hAnsi="Arial" w:cs="Arial"/>
          <w:sz w:val="20"/>
        </w:rPr>
        <w:t>[quotaholders/</w:t>
      </w:r>
      <w:r w:rsidRPr="00F10F9C">
        <w:rPr>
          <w:rFonts w:ascii="Arial" w:hAnsi="Arial" w:cs="Arial"/>
          <w:sz w:val="20"/>
        </w:rPr>
        <w:t>shareholders</w:t>
      </w:r>
      <w:r w:rsidR="00420BBD">
        <w:rPr>
          <w:rFonts w:ascii="Arial" w:hAnsi="Arial" w:cs="Arial"/>
          <w:sz w:val="20"/>
        </w:rPr>
        <w:t>]</w:t>
      </w:r>
      <w:r w:rsidRPr="00F10F9C">
        <w:rPr>
          <w:rFonts w:ascii="Arial" w:hAnsi="Arial" w:cs="Arial"/>
          <w:sz w:val="20"/>
        </w:rPr>
        <w:t xml:space="preserve"> at any meeting of the Company, (ii)</w:t>
      </w:r>
      <w:r w:rsidR="00DD6CA3">
        <w:rPr>
          <w:rFonts w:ascii="Arial" w:hAnsi="Arial" w:cs="Arial"/>
          <w:sz w:val="20"/>
        </w:rPr>
        <w:t xml:space="preserve"> the right</w:t>
      </w:r>
      <w:r w:rsidRPr="00F10F9C">
        <w:rPr>
          <w:rFonts w:ascii="Arial" w:hAnsi="Arial" w:cs="Arial"/>
          <w:sz w:val="20"/>
        </w:rPr>
        <w:t xml:space="preserve"> to give or withhold consent to any corporate action, or (iii) </w:t>
      </w:r>
      <w:r w:rsidR="00DD6CA3">
        <w:rPr>
          <w:rFonts w:ascii="Arial" w:hAnsi="Arial" w:cs="Arial"/>
          <w:sz w:val="20"/>
        </w:rPr>
        <w:t xml:space="preserve">the right </w:t>
      </w:r>
      <w:r w:rsidRPr="00F10F9C">
        <w:rPr>
          <w:rFonts w:ascii="Arial" w:hAnsi="Arial" w:cs="Arial"/>
          <w:sz w:val="20"/>
        </w:rPr>
        <w:t xml:space="preserve">to receive notice of the convening of meetings of the Company, until the Investor </w:t>
      </w:r>
      <w:r w:rsidR="00DD6CA3">
        <w:rPr>
          <w:rFonts w:ascii="Arial" w:hAnsi="Arial" w:cs="Arial"/>
          <w:sz w:val="20"/>
        </w:rPr>
        <w:t>[Quota/Shares]</w:t>
      </w:r>
      <w:r w:rsidRPr="00F10F9C">
        <w:rPr>
          <w:rFonts w:ascii="Arial" w:hAnsi="Arial" w:cs="Arial"/>
          <w:sz w:val="20"/>
        </w:rPr>
        <w:t xml:space="preserve"> </w:t>
      </w:r>
      <w:r w:rsidR="00DD6CA3">
        <w:rPr>
          <w:rFonts w:ascii="Arial" w:hAnsi="Arial" w:cs="Arial"/>
          <w:sz w:val="20"/>
        </w:rPr>
        <w:t>[</w:t>
      </w:r>
      <w:r w:rsidRPr="00F10F9C">
        <w:rPr>
          <w:rFonts w:ascii="Arial" w:hAnsi="Arial" w:cs="Arial"/>
          <w:sz w:val="20"/>
        </w:rPr>
        <w:t>has</w:t>
      </w:r>
      <w:r w:rsidR="00DD6CA3">
        <w:rPr>
          <w:rFonts w:ascii="Arial" w:hAnsi="Arial" w:cs="Arial"/>
          <w:sz w:val="20"/>
        </w:rPr>
        <w:t>/have]</w:t>
      </w:r>
      <w:r w:rsidRPr="00F10F9C">
        <w:rPr>
          <w:rFonts w:ascii="Arial" w:hAnsi="Arial" w:cs="Arial"/>
          <w:sz w:val="20"/>
        </w:rPr>
        <w:t xml:space="preserve"> been issued and assigned to the Investor in accordance with this </w:t>
      </w:r>
      <w:r w:rsidR="00DD6CA3">
        <w:rPr>
          <w:rFonts w:ascii="Arial" w:hAnsi="Arial" w:cs="Arial"/>
          <w:sz w:val="20"/>
        </w:rPr>
        <w:t>Agreement</w:t>
      </w:r>
      <w:r>
        <w:rPr>
          <w:rFonts w:ascii="Arial" w:hAnsi="Arial" w:cs="Arial"/>
          <w:sz w:val="20"/>
        </w:rPr>
        <w:t>.</w:t>
      </w:r>
    </w:p>
    <w:p w14:paraId="44340A0E" w14:textId="78AD48DD" w:rsidR="002D7340" w:rsidRPr="00034F51" w:rsidRDefault="00B76D40" w:rsidP="000D49B7">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Pr>
          <w:rFonts w:ascii="Arial" w:hAnsi="Arial" w:cs="Arial"/>
          <w:bCs/>
          <w:sz w:val="20"/>
          <w:lang w:val="it-IT"/>
        </w:rPr>
        <w:t>Information Rights</w:t>
      </w:r>
    </w:p>
    <w:p w14:paraId="1B7290CE" w14:textId="6A872D4D" w:rsidR="002D7340" w:rsidRPr="00B64EA1" w:rsidRDefault="00FD7E2C" w:rsidP="00FD7E2C">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bookmarkStart w:id="32" w:name="_Hlk170901821"/>
      <w:r w:rsidRPr="00FD7E2C">
        <w:rPr>
          <w:rFonts w:ascii="Arial" w:hAnsi="Arial" w:cs="Arial"/>
          <w:sz w:val="20"/>
        </w:rPr>
        <w:t xml:space="preserve">Until the Issuance Date, the </w:t>
      </w:r>
      <w:r w:rsidR="00DD6CA3">
        <w:rPr>
          <w:rFonts w:ascii="Arial" w:hAnsi="Arial" w:cs="Arial"/>
          <w:sz w:val="20"/>
        </w:rPr>
        <w:t>Founders</w:t>
      </w:r>
      <w:r w:rsidRPr="00FD7E2C">
        <w:rPr>
          <w:rFonts w:ascii="Arial" w:hAnsi="Arial" w:cs="Arial"/>
          <w:sz w:val="20"/>
        </w:rPr>
        <w:t xml:space="preserve"> shall provide the Investor with quarterly reports containing accurate information regarding the</w:t>
      </w:r>
      <w:r w:rsidR="00DD6CA3">
        <w:rPr>
          <w:rFonts w:ascii="Arial" w:hAnsi="Arial" w:cs="Arial"/>
          <w:sz w:val="20"/>
        </w:rPr>
        <w:t xml:space="preserve"> Company’s</w:t>
      </w:r>
      <w:r w:rsidRPr="00FD7E2C">
        <w:rPr>
          <w:rFonts w:ascii="Arial" w:hAnsi="Arial" w:cs="Arial"/>
          <w:sz w:val="20"/>
        </w:rPr>
        <w:t xml:space="preserve"> financial, accounting, and strategic performance. These reports shall include at least the informati</w:t>
      </w:r>
      <w:r w:rsidR="00DD6CA3">
        <w:rPr>
          <w:rFonts w:ascii="Arial" w:hAnsi="Arial" w:cs="Arial"/>
          <w:sz w:val="20"/>
        </w:rPr>
        <w:t>onal</w:t>
      </w:r>
      <w:r w:rsidRPr="00FD7E2C">
        <w:rPr>
          <w:rFonts w:ascii="Arial" w:hAnsi="Arial" w:cs="Arial"/>
          <w:sz w:val="20"/>
        </w:rPr>
        <w:t xml:space="preserve"> data previously negotiated and requested by the </w:t>
      </w:r>
      <w:r w:rsidR="00DD6CA3">
        <w:rPr>
          <w:rFonts w:ascii="Arial" w:hAnsi="Arial" w:cs="Arial"/>
          <w:sz w:val="20"/>
        </w:rPr>
        <w:t>Significant</w:t>
      </w:r>
      <w:r w:rsidRPr="00FD7E2C">
        <w:rPr>
          <w:rFonts w:ascii="Arial" w:hAnsi="Arial" w:cs="Arial"/>
          <w:sz w:val="20"/>
        </w:rPr>
        <w:t xml:space="preserve"> </w:t>
      </w:r>
      <w:r w:rsidR="00DD6CA3">
        <w:rPr>
          <w:rFonts w:ascii="Arial" w:hAnsi="Arial" w:cs="Arial"/>
          <w:sz w:val="20"/>
        </w:rPr>
        <w:t>[Quotaholders/</w:t>
      </w:r>
      <w:r w:rsidRPr="00FD7E2C">
        <w:rPr>
          <w:rFonts w:ascii="Arial" w:hAnsi="Arial" w:cs="Arial"/>
          <w:sz w:val="20"/>
        </w:rPr>
        <w:t>Shareholders</w:t>
      </w:r>
      <w:r w:rsidR="00067898">
        <w:rPr>
          <w:rFonts w:ascii="Arial" w:hAnsi="Arial" w:cs="Arial"/>
          <w:sz w:val="20"/>
        </w:rPr>
        <w:t>]</w:t>
      </w:r>
      <w:r w:rsidRPr="00FD7E2C">
        <w:rPr>
          <w:rFonts w:ascii="Arial" w:hAnsi="Arial" w:cs="Arial"/>
          <w:sz w:val="20"/>
        </w:rPr>
        <w:t xml:space="preserve"> in prior investment agreements (if any) entered into between such </w:t>
      </w:r>
      <w:r w:rsidR="00CE1B07">
        <w:rPr>
          <w:rFonts w:ascii="Arial" w:hAnsi="Arial" w:cs="Arial"/>
          <w:sz w:val="20"/>
        </w:rPr>
        <w:t>Significant</w:t>
      </w:r>
      <w:r w:rsidR="00CE1B07" w:rsidRPr="00FD7E2C">
        <w:rPr>
          <w:rFonts w:ascii="Arial" w:hAnsi="Arial" w:cs="Arial"/>
          <w:sz w:val="20"/>
        </w:rPr>
        <w:t xml:space="preserve"> </w:t>
      </w:r>
      <w:r w:rsidR="00CE1B07">
        <w:rPr>
          <w:rFonts w:ascii="Arial" w:hAnsi="Arial" w:cs="Arial"/>
          <w:sz w:val="20"/>
        </w:rPr>
        <w:t>[Quotaholders/</w:t>
      </w:r>
      <w:r w:rsidR="00CE1B07" w:rsidRPr="00FD7E2C">
        <w:rPr>
          <w:rFonts w:ascii="Arial" w:hAnsi="Arial" w:cs="Arial"/>
          <w:sz w:val="20"/>
        </w:rPr>
        <w:t>Shareholders</w:t>
      </w:r>
      <w:r w:rsidR="00CE1B07">
        <w:rPr>
          <w:rFonts w:ascii="Arial" w:hAnsi="Arial" w:cs="Arial"/>
          <w:sz w:val="20"/>
        </w:rPr>
        <w:t>]</w:t>
      </w:r>
      <w:r w:rsidR="00CE1B07" w:rsidRPr="00FD7E2C">
        <w:rPr>
          <w:rFonts w:ascii="Arial" w:hAnsi="Arial" w:cs="Arial"/>
          <w:sz w:val="20"/>
        </w:rPr>
        <w:t xml:space="preserve"> </w:t>
      </w:r>
      <w:r w:rsidRPr="00FD7E2C">
        <w:rPr>
          <w:rFonts w:ascii="Arial" w:hAnsi="Arial" w:cs="Arial"/>
          <w:sz w:val="20"/>
        </w:rPr>
        <w:t>and the Company.</w:t>
      </w:r>
    </w:p>
    <w:p w14:paraId="35F97685" w14:textId="43EA9E3C" w:rsidR="00373BD7" w:rsidRPr="00373BD7" w:rsidRDefault="00374483" w:rsidP="00373BD7">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33" w:name="_Ref129876394"/>
      <w:bookmarkEnd w:id="32"/>
      <w:r>
        <w:rPr>
          <w:rFonts w:ascii="Arial" w:hAnsi="Arial" w:cs="Arial"/>
          <w:bCs/>
          <w:sz w:val="20"/>
          <w:lang w:val="it-IT"/>
        </w:rPr>
        <w:t xml:space="preserve">Assignment </w:t>
      </w:r>
      <w:r w:rsidR="00FD7E2C">
        <w:rPr>
          <w:rFonts w:ascii="Arial" w:hAnsi="Arial" w:cs="Arial"/>
          <w:bCs/>
          <w:sz w:val="20"/>
          <w:lang w:val="it-IT"/>
        </w:rPr>
        <w:t>of the Agreement</w:t>
      </w:r>
      <w:bookmarkStart w:id="34" w:name="_Ref170900522"/>
    </w:p>
    <w:p w14:paraId="5D62AB77" w14:textId="603CFC1B" w:rsidR="00AC516B" w:rsidRPr="00373BD7" w:rsidRDefault="00373BD7" w:rsidP="00373BD7">
      <w:pPr>
        <w:pStyle w:val="Paragrafoelenco"/>
        <w:numPr>
          <w:ilvl w:val="2"/>
          <w:numId w:val="31"/>
        </w:numPr>
        <w:tabs>
          <w:tab w:val="center" w:pos="4592"/>
          <w:tab w:val="left" w:pos="6609"/>
        </w:tabs>
        <w:autoSpaceDE w:val="0"/>
        <w:autoSpaceDN w:val="0"/>
        <w:adjustRightInd w:val="0"/>
        <w:spacing w:after="240" w:line="276" w:lineRule="auto"/>
        <w:ind w:left="1077" w:hanging="357"/>
        <w:contextualSpacing w:val="0"/>
        <w:jc w:val="both"/>
        <w:rPr>
          <w:rFonts w:ascii="Arial" w:hAnsi="Arial" w:cs="Arial"/>
          <w:sz w:val="20"/>
        </w:rPr>
      </w:pPr>
      <w:r w:rsidRPr="00373BD7">
        <w:rPr>
          <w:rFonts w:ascii="Arial" w:hAnsi="Arial" w:cs="Arial"/>
          <w:sz w:val="20"/>
        </w:rPr>
        <w:t xml:space="preserve">Neither Party may assign this </w:t>
      </w:r>
      <w:r w:rsidR="005B233D">
        <w:rPr>
          <w:rFonts w:ascii="Arial" w:hAnsi="Arial" w:cs="Arial"/>
          <w:sz w:val="20"/>
        </w:rPr>
        <w:t>Agreement</w:t>
      </w:r>
      <w:r w:rsidRPr="00373BD7">
        <w:rPr>
          <w:rFonts w:ascii="Arial" w:hAnsi="Arial" w:cs="Arial"/>
          <w:sz w:val="20"/>
        </w:rPr>
        <w:t>, in whole or in part, nor may any Party assign any of its rights or obligations arising hereunder without the prior written consent of the Company</w:t>
      </w:r>
      <w:r w:rsidR="00EB07E8" w:rsidRPr="00373BD7">
        <w:rPr>
          <w:rFonts w:ascii="Arial" w:hAnsi="Arial" w:cs="Arial"/>
          <w:sz w:val="20"/>
        </w:rPr>
        <w:t>.</w:t>
      </w:r>
      <w:bookmarkEnd w:id="34"/>
      <w:r w:rsidR="00EB07E8" w:rsidRPr="00373BD7">
        <w:rPr>
          <w:rFonts w:ascii="Arial" w:hAnsi="Arial" w:cs="Arial"/>
          <w:sz w:val="20"/>
        </w:rPr>
        <w:t xml:space="preserve"> </w:t>
      </w:r>
    </w:p>
    <w:p w14:paraId="4FB0BEDD" w14:textId="18EC29A5" w:rsidR="00AC516B" w:rsidRPr="000C57D9" w:rsidRDefault="005B233D" w:rsidP="000C57D9">
      <w:pPr>
        <w:pStyle w:val="Paragrafoelenco"/>
        <w:numPr>
          <w:ilvl w:val="2"/>
          <w:numId w:val="31"/>
        </w:numPr>
        <w:tabs>
          <w:tab w:val="center" w:pos="4592"/>
          <w:tab w:val="left" w:pos="6609"/>
        </w:tabs>
        <w:autoSpaceDE w:val="0"/>
        <w:autoSpaceDN w:val="0"/>
        <w:adjustRightInd w:val="0"/>
        <w:spacing w:after="240" w:line="276" w:lineRule="auto"/>
        <w:ind w:left="1077" w:hanging="357"/>
        <w:contextualSpacing w:val="0"/>
        <w:jc w:val="both"/>
        <w:rPr>
          <w:rFonts w:ascii="Arial" w:hAnsi="Arial" w:cs="Arial"/>
          <w:sz w:val="20"/>
        </w:rPr>
      </w:pPr>
      <w:r>
        <w:rPr>
          <w:rFonts w:ascii="Arial" w:hAnsi="Arial" w:cs="Arial"/>
          <w:sz w:val="20"/>
        </w:rPr>
        <w:t xml:space="preserve">Notwithstanding the </w:t>
      </w:r>
      <w:r w:rsidR="000C57D9" w:rsidRPr="000C57D9">
        <w:rPr>
          <w:rFonts w:ascii="Arial" w:hAnsi="Arial" w:cs="Arial"/>
          <w:sz w:val="20"/>
        </w:rPr>
        <w:t xml:space="preserve">assignment prohibition set forth in paragraph 14.3(a), each </w:t>
      </w:r>
      <w:r>
        <w:rPr>
          <w:rFonts w:ascii="Arial" w:hAnsi="Arial" w:cs="Arial"/>
          <w:sz w:val="20"/>
        </w:rPr>
        <w:t>[quotaholder/</w:t>
      </w:r>
      <w:r w:rsidR="000C57D9" w:rsidRPr="000C57D9">
        <w:rPr>
          <w:rFonts w:ascii="Arial" w:hAnsi="Arial" w:cs="Arial"/>
          <w:sz w:val="20"/>
        </w:rPr>
        <w:t>shareholder</w:t>
      </w:r>
      <w:r>
        <w:rPr>
          <w:rFonts w:ascii="Arial" w:hAnsi="Arial" w:cs="Arial"/>
          <w:sz w:val="20"/>
        </w:rPr>
        <w:t>]</w:t>
      </w:r>
      <w:r w:rsidR="000C57D9" w:rsidRPr="000C57D9">
        <w:rPr>
          <w:rFonts w:ascii="Arial" w:hAnsi="Arial" w:cs="Arial"/>
          <w:sz w:val="20"/>
        </w:rPr>
        <w:t xml:space="preserve">: (i) shall have the right to freely transfer all (or </w:t>
      </w:r>
      <w:r w:rsidR="0042664B">
        <w:rPr>
          <w:rFonts w:ascii="Arial" w:hAnsi="Arial" w:cs="Arial"/>
          <w:sz w:val="20"/>
        </w:rPr>
        <w:t>part of</w:t>
      </w:r>
      <w:r w:rsidR="000C57D9" w:rsidRPr="000C57D9">
        <w:rPr>
          <w:rFonts w:ascii="Arial" w:hAnsi="Arial" w:cs="Arial"/>
          <w:sz w:val="20"/>
        </w:rPr>
        <w:t xml:space="preserve">) their </w:t>
      </w:r>
      <w:r w:rsidR="0042664B">
        <w:rPr>
          <w:rFonts w:ascii="Arial" w:hAnsi="Arial" w:cs="Arial"/>
          <w:sz w:val="20"/>
        </w:rPr>
        <w:t>[quotas/</w:t>
      </w:r>
      <w:r w:rsidR="000C57D9" w:rsidRPr="000C57D9">
        <w:rPr>
          <w:rFonts w:ascii="Arial" w:hAnsi="Arial" w:cs="Arial"/>
          <w:sz w:val="20"/>
        </w:rPr>
        <w:t>shares</w:t>
      </w:r>
      <w:r w:rsidR="0042664B">
        <w:rPr>
          <w:rFonts w:ascii="Arial" w:hAnsi="Arial" w:cs="Arial"/>
          <w:sz w:val="20"/>
        </w:rPr>
        <w:t>]</w:t>
      </w:r>
      <w:r w:rsidR="000C57D9" w:rsidRPr="000C57D9">
        <w:rPr>
          <w:rFonts w:ascii="Arial" w:hAnsi="Arial" w:cs="Arial"/>
          <w:sz w:val="20"/>
        </w:rPr>
        <w:t xml:space="preserve"> to a trust company; (ii) shall have the right to terminate trust mandates resulting in the re-registration of such </w:t>
      </w:r>
      <w:r w:rsidR="0042664B">
        <w:rPr>
          <w:rFonts w:ascii="Arial" w:hAnsi="Arial" w:cs="Arial"/>
          <w:sz w:val="20"/>
        </w:rPr>
        <w:t>[quotas/</w:t>
      </w:r>
      <w:r w:rsidR="000C57D9" w:rsidRPr="000C57D9">
        <w:rPr>
          <w:rFonts w:ascii="Arial" w:hAnsi="Arial" w:cs="Arial"/>
          <w:sz w:val="20"/>
        </w:rPr>
        <w:t>shares</w:t>
      </w:r>
      <w:r w:rsidR="0042664B">
        <w:rPr>
          <w:rFonts w:ascii="Arial" w:hAnsi="Arial" w:cs="Arial"/>
          <w:sz w:val="20"/>
        </w:rPr>
        <w:t>]</w:t>
      </w:r>
      <w:r w:rsidR="000C57D9" w:rsidRPr="000C57D9">
        <w:rPr>
          <w:rFonts w:ascii="Arial" w:hAnsi="Arial" w:cs="Arial"/>
          <w:sz w:val="20"/>
        </w:rPr>
        <w:t xml:space="preserve"> in their name; (iii) in the event that they are also a trust</w:t>
      </w:r>
      <w:r w:rsidR="00966452">
        <w:rPr>
          <w:rFonts w:ascii="Arial" w:hAnsi="Arial" w:cs="Arial"/>
          <w:sz w:val="20"/>
        </w:rPr>
        <w:t>or</w:t>
      </w:r>
      <w:r w:rsidR="000C57D9" w:rsidRPr="000C57D9">
        <w:rPr>
          <w:rFonts w:ascii="Arial" w:hAnsi="Arial" w:cs="Arial"/>
          <w:sz w:val="20"/>
        </w:rPr>
        <w:t xml:space="preserve">, shall have the right to freely transfer </w:t>
      </w:r>
      <w:r w:rsidR="00117085">
        <w:rPr>
          <w:rFonts w:ascii="Arial" w:hAnsi="Arial" w:cs="Arial"/>
          <w:sz w:val="20"/>
        </w:rPr>
        <w:t>[quotas/</w:t>
      </w:r>
      <w:r w:rsidR="000C57D9" w:rsidRPr="000C57D9">
        <w:rPr>
          <w:rFonts w:ascii="Arial" w:hAnsi="Arial" w:cs="Arial"/>
          <w:sz w:val="20"/>
        </w:rPr>
        <w:t>shares</w:t>
      </w:r>
      <w:r w:rsidR="00117085">
        <w:rPr>
          <w:rFonts w:ascii="Arial" w:hAnsi="Arial" w:cs="Arial"/>
          <w:sz w:val="20"/>
        </w:rPr>
        <w:t>]</w:t>
      </w:r>
      <w:r w:rsidR="000C57D9" w:rsidRPr="000C57D9">
        <w:rPr>
          <w:rFonts w:ascii="Arial" w:hAnsi="Arial" w:cs="Arial"/>
          <w:sz w:val="20"/>
        </w:rPr>
        <w:t xml:space="preserve"> to other </w:t>
      </w:r>
      <w:r w:rsidR="00966452" w:rsidRPr="000C57D9">
        <w:rPr>
          <w:rFonts w:ascii="Arial" w:hAnsi="Arial" w:cs="Arial"/>
          <w:sz w:val="20"/>
        </w:rPr>
        <w:t>trust</w:t>
      </w:r>
      <w:r w:rsidR="00966452">
        <w:rPr>
          <w:rFonts w:ascii="Arial" w:hAnsi="Arial" w:cs="Arial"/>
          <w:sz w:val="20"/>
        </w:rPr>
        <w:t>or</w:t>
      </w:r>
      <w:r w:rsidR="00966452" w:rsidRPr="000C57D9">
        <w:rPr>
          <w:rFonts w:ascii="Arial" w:hAnsi="Arial" w:cs="Arial"/>
          <w:sz w:val="20"/>
        </w:rPr>
        <w:t xml:space="preserve"> </w:t>
      </w:r>
      <w:r w:rsidR="000C57D9" w:rsidRPr="000C57D9">
        <w:rPr>
          <w:rFonts w:ascii="Arial" w:hAnsi="Arial" w:cs="Arial"/>
          <w:sz w:val="20"/>
        </w:rPr>
        <w:t>of the same trust company, as well as to their spouse and direct relatives up to the third degree</w:t>
      </w:r>
      <w:bookmarkEnd w:id="33"/>
      <w:r w:rsidR="000C57D9">
        <w:rPr>
          <w:rFonts w:ascii="Arial" w:hAnsi="Arial" w:cs="Arial"/>
          <w:sz w:val="20"/>
        </w:rPr>
        <w:t>.</w:t>
      </w:r>
    </w:p>
    <w:p w14:paraId="5750720C" w14:textId="37065364" w:rsidR="002D7340" w:rsidRPr="009D4EC2" w:rsidRDefault="009D4EC2" w:rsidP="009D4EC2">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r w:rsidRPr="009D4EC2">
        <w:rPr>
          <w:rFonts w:ascii="Arial" w:hAnsi="Arial" w:cs="Arial"/>
          <w:sz w:val="20"/>
        </w:rPr>
        <w:t xml:space="preserve">The Investor may also </w:t>
      </w:r>
      <w:r w:rsidR="00374483">
        <w:rPr>
          <w:rFonts w:ascii="Arial" w:hAnsi="Arial" w:cs="Arial"/>
          <w:sz w:val="20"/>
        </w:rPr>
        <w:t>assign</w:t>
      </w:r>
      <w:r w:rsidRPr="009D4EC2">
        <w:rPr>
          <w:rFonts w:ascii="Arial" w:hAnsi="Arial" w:cs="Arial"/>
          <w:sz w:val="20"/>
        </w:rPr>
        <w:t xml:space="preserve">, without the prior consent of the Company, their rights under this </w:t>
      </w:r>
      <w:r w:rsidR="00117085">
        <w:rPr>
          <w:rFonts w:ascii="Arial" w:hAnsi="Arial" w:cs="Arial"/>
          <w:sz w:val="20"/>
        </w:rPr>
        <w:t>Agreement</w:t>
      </w:r>
      <w:r w:rsidRPr="009D4EC2">
        <w:rPr>
          <w:rFonts w:ascii="Arial" w:hAnsi="Arial" w:cs="Arial"/>
          <w:sz w:val="20"/>
        </w:rPr>
        <w:t xml:space="preserve"> to any legal entity in which they hold a controlling interest, including any fund managed or assisted directly or indirectly by the same management company that manages or assists the Investor</w:t>
      </w:r>
      <w:r>
        <w:rPr>
          <w:rFonts w:ascii="Arial" w:hAnsi="Arial" w:cs="Arial"/>
          <w:sz w:val="20"/>
        </w:rPr>
        <w:t>.</w:t>
      </w:r>
    </w:p>
    <w:p w14:paraId="4F022B11" w14:textId="65689CFC" w:rsidR="00876DAA" w:rsidRPr="00034F51" w:rsidRDefault="00441D9A"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Pr>
          <w:rFonts w:ascii="Arial" w:hAnsi="Arial" w:cs="Arial"/>
          <w:bCs/>
          <w:sz w:val="20"/>
          <w:lang w:val="it-IT"/>
        </w:rPr>
        <w:t>Entire</w:t>
      </w:r>
      <w:r w:rsidR="009D4EC2">
        <w:rPr>
          <w:rFonts w:ascii="Arial" w:hAnsi="Arial" w:cs="Arial"/>
          <w:bCs/>
          <w:sz w:val="20"/>
          <w:lang w:val="it-IT"/>
        </w:rPr>
        <w:t xml:space="preserve"> Agreement</w:t>
      </w:r>
    </w:p>
    <w:p w14:paraId="5B616064" w14:textId="0F563490" w:rsidR="002D7340" w:rsidRPr="00117085" w:rsidRDefault="00930FC7" w:rsidP="00117085">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r w:rsidRPr="00930FC7">
        <w:rPr>
          <w:rFonts w:ascii="Arial" w:hAnsi="Arial" w:cs="Arial"/>
          <w:sz w:val="20"/>
        </w:rPr>
        <w:t xml:space="preserve">This </w:t>
      </w:r>
      <w:r w:rsidR="00117085">
        <w:rPr>
          <w:rFonts w:ascii="Arial" w:hAnsi="Arial" w:cs="Arial"/>
          <w:sz w:val="20"/>
        </w:rPr>
        <w:t>Agreement,</w:t>
      </w:r>
      <w:r w:rsidRPr="00930FC7">
        <w:rPr>
          <w:rFonts w:ascii="Arial" w:hAnsi="Arial" w:cs="Arial"/>
          <w:sz w:val="20"/>
        </w:rPr>
        <w:t xml:space="preserve"> together with its relevant </w:t>
      </w:r>
      <w:r w:rsidR="00117085">
        <w:rPr>
          <w:rFonts w:ascii="Arial" w:hAnsi="Arial" w:cs="Arial"/>
          <w:sz w:val="20"/>
        </w:rPr>
        <w:t>Schedules</w:t>
      </w:r>
      <w:r w:rsidRPr="00930FC7">
        <w:rPr>
          <w:rFonts w:ascii="Arial" w:hAnsi="Arial" w:cs="Arial"/>
          <w:sz w:val="20"/>
        </w:rPr>
        <w:t xml:space="preserve"> that form an integral part hereof, constitutes the complete expression of all agreements between the Parties regarding its subject matter as of the date of this </w:t>
      </w:r>
      <w:r w:rsidR="00117085">
        <w:rPr>
          <w:rFonts w:ascii="Arial" w:hAnsi="Arial" w:cs="Arial"/>
          <w:sz w:val="20"/>
        </w:rPr>
        <w:t>Agreement</w:t>
      </w:r>
      <w:r w:rsidRPr="00117085">
        <w:rPr>
          <w:rFonts w:ascii="Arial" w:hAnsi="Arial" w:cs="Arial"/>
          <w:sz w:val="20"/>
        </w:rPr>
        <w:t>, and supersedes and replaces any prior agreements, arrangements, and understandings, whether oral or written, relating to the matters addressed herein.</w:t>
      </w:r>
      <w:bookmarkEnd w:id="31"/>
    </w:p>
    <w:p w14:paraId="28E83422" w14:textId="48DC3471" w:rsidR="00876DAA" w:rsidRPr="00B64EA1" w:rsidRDefault="00A425DE" w:rsidP="00A425DE">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r w:rsidRPr="00A425DE">
        <w:rPr>
          <w:rFonts w:ascii="Arial" w:hAnsi="Arial" w:cs="Arial"/>
          <w:sz w:val="20"/>
        </w:rPr>
        <w:t xml:space="preserve">The Investor acknowledges that they have not been induced to enter into this </w:t>
      </w:r>
      <w:r w:rsidR="00117085">
        <w:rPr>
          <w:rFonts w:ascii="Arial" w:hAnsi="Arial" w:cs="Arial"/>
          <w:sz w:val="20"/>
        </w:rPr>
        <w:t>Agreement</w:t>
      </w:r>
      <w:r w:rsidRPr="00A425DE">
        <w:rPr>
          <w:rFonts w:ascii="Arial" w:hAnsi="Arial" w:cs="Arial"/>
          <w:sz w:val="20"/>
        </w:rPr>
        <w:t xml:space="preserve"> by any statement, warranty, or commitment not expressly set forth herein</w:t>
      </w:r>
      <w:r>
        <w:rPr>
          <w:rFonts w:ascii="Arial" w:hAnsi="Arial" w:cs="Arial"/>
          <w:sz w:val="20"/>
        </w:rPr>
        <w:t>.</w:t>
      </w:r>
    </w:p>
    <w:p w14:paraId="0ACE4134" w14:textId="6A412F86" w:rsidR="00876DAA" w:rsidRPr="00034F51" w:rsidRDefault="00E95446"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E95446">
        <w:rPr>
          <w:rFonts w:ascii="Arial" w:hAnsi="Arial" w:cs="Arial"/>
          <w:bCs/>
          <w:sz w:val="20"/>
        </w:rPr>
        <w:t>Partial Invalidity</w:t>
      </w:r>
    </w:p>
    <w:p w14:paraId="08BDC122" w14:textId="247651D4" w:rsidR="00876DAA" w:rsidRPr="00B64EA1" w:rsidRDefault="007C0F9F" w:rsidP="007C0F9F">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r w:rsidRPr="007C0F9F">
        <w:rPr>
          <w:rFonts w:ascii="Arial" w:hAnsi="Arial" w:cs="Arial"/>
          <w:sz w:val="20"/>
        </w:rPr>
        <w:t xml:space="preserve">The invalidity or ineffectiveness of any one or more provisions of this </w:t>
      </w:r>
      <w:r w:rsidR="009741AD">
        <w:rPr>
          <w:rFonts w:ascii="Arial" w:hAnsi="Arial" w:cs="Arial"/>
          <w:sz w:val="20"/>
        </w:rPr>
        <w:t>Agreement</w:t>
      </w:r>
      <w:r w:rsidRPr="007C0F9F">
        <w:rPr>
          <w:rFonts w:ascii="Arial" w:hAnsi="Arial" w:cs="Arial"/>
          <w:sz w:val="20"/>
        </w:rPr>
        <w:t xml:space="preserve"> shall not </w:t>
      </w:r>
      <w:r w:rsidR="009741AD">
        <w:rPr>
          <w:rFonts w:ascii="Arial" w:hAnsi="Arial" w:cs="Arial"/>
          <w:sz w:val="20"/>
        </w:rPr>
        <w:t xml:space="preserve">affect the </w:t>
      </w:r>
      <w:r w:rsidRPr="007C0F9F">
        <w:rPr>
          <w:rFonts w:ascii="Arial" w:hAnsi="Arial" w:cs="Arial"/>
          <w:sz w:val="20"/>
        </w:rPr>
        <w:t>validity and effectiveness</w:t>
      </w:r>
      <w:r w:rsidR="009741AD">
        <w:rPr>
          <w:rFonts w:ascii="Arial" w:hAnsi="Arial" w:cs="Arial"/>
          <w:sz w:val="20"/>
        </w:rPr>
        <w:t xml:space="preserve"> of the remaining provisions, which shall remain fully valid and effective</w:t>
      </w:r>
      <w:r w:rsidRPr="007C0F9F">
        <w:rPr>
          <w:rFonts w:ascii="Arial" w:hAnsi="Arial" w:cs="Arial"/>
          <w:sz w:val="20"/>
        </w:rPr>
        <w:t xml:space="preserve">. The Parties undertake to replace the invalid or ineffective provisions to maintain the bilateral relationship and the economic content of this </w:t>
      </w:r>
      <w:r w:rsidR="009741AD">
        <w:rPr>
          <w:rFonts w:ascii="Arial" w:hAnsi="Arial" w:cs="Arial"/>
          <w:sz w:val="20"/>
        </w:rPr>
        <w:t>Agreement</w:t>
      </w:r>
      <w:r w:rsidRPr="007C0F9F">
        <w:rPr>
          <w:rFonts w:ascii="Arial" w:hAnsi="Arial" w:cs="Arial"/>
          <w:sz w:val="20"/>
        </w:rPr>
        <w:t xml:space="preserve"> as unchanged as possible</w:t>
      </w:r>
      <w:r w:rsidR="009741AD">
        <w:rPr>
          <w:rFonts w:ascii="Arial" w:hAnsi="Arial" w:cs="Arial"/>
          <w:sz w:val="20"/>
        </w:rPr>
        <w:t>, achieving</w:t>
      </w:r>
      <w:r w:rsidRPr="007C0F9F">
        <w:rPr>
          <w:rFonts w:ascii="Arial" w:hAnsi="Arial" w:cs="Arial"/>
          <w:sz w:val="20"/>
        </w:rPr>
        <w:t>, to the maximum extent possible, the realization of the original contractual intentions.</w:t>
      </w:r>
    </w:p>
    <w:p w14:paraId="6B8447B0" w14:textId="6A2DF227" w:rsidR="00876DAA" w:rsidRPr="00034F51" w:rsidRDefault="007C0F9F"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Pr>
          <w:rFonts w:ascii="Arial" w:hAnsi="Arial" w:cs="Arial"/>
          <w:bCs/>
          <w:sz w:val="20"/>
          <w:lang w:val="it-IT"/>
        </w:rPr>
        <w:lastRenderedPageBreak/>
        <w:t>Ame</w:t>
      </w:r>
      <w:r w:rsidR="009741AD">
        <w:rPr>
          <w:rFonts w:ascii="Arial" w:hAnsi="Arial" w:cs="Arial"/>
          <w:bCs/>
          <w:sz w:val="20"/>
          <w:lang w:val="it-IT"/>
        </w:rPr>
        <w:t>n</w:t>
      </w:r>
      <w:r>
        <w:rPr>
          <w:rFonts w:ascii="Arial" w:hAnsi="Arial" w:cs="Arial"/>
          <w:bCs/>
          <w:sz w:val="20"/>
          <w:lang w:val="it-IT"/>
        </w:rPr>
        <w:t>dments</w:t>
      </w:r>
    </w:p>
    <w:p w14:paraId="41BBCE5F" w14:textId="225220F6" w:rsidR="002D7340" w:rsidRPr="00B64EA1" w:rsidRDefault="00E85E5A" w:rsidP="00E85E5A">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r w:rsidRPr="00E85E5A">
        <w:rPr>
          <w:rFonts w:ascii="Arial" w:hAnsi="Arial" w:cs="Arial"/>
          <w:sz w:val="20"/>
        </w:rPr>
        <w:t xml:space="preserve">Any amendment or modification to this </w:t>
      </w:r>
      <w:r w:rsidR="009741AD">
        <w:rPr>
          <w:rFonts w:ascii="Arial" w:hAnsi="Arial" w:cs="Arial"/>
          <w:sz w:val="20"/>
        </w:rPr>
        <w:t>Agreement</w:t>
      </w:r>
      <w:r w:rsidRPr="00E85E5A">
        <w:rPr>
          <w:rFonts w:ascii="Arial" w:hAnsi="Arial" w:cs="Arial"/>
          <w:sz w:val="20"/>
        </w:rPr>
        <w:t xml:space="preserve"> shall be valid and effective only if agreed upon in writing and signed by all Parties (such signature may also be executed electronically pursuant to Legislative Decree 82/2005 (as amended from time to time) and Regulation (EU) 910/2014 (as amended from time to time))</w:t>
      </w:r>
      <w:r>
        <w:rPr>
          <w:rFonts w:ascii="Arial" w:hAnsi="Arial" w:cs="Arial"/>
          <w:sz w:val="20"/>
        </w:rPr>
        <w:t>.</w:t>
      </w:r>
    </w:p>
    <w:p w14:paraId="3494AC63" w14:textId="2E07C814" w:rsidR="00876DAA" w:rsidRPr="00034F51" w:rsidRDefault="00AC1DD5"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Pr>
          <w:rFonts w:ascii="Arial" w:hAnsi="Arial" w:cs="Arial"/>
          <w:bCs/>
          <w:sz w:val="20"/>
          <w:lang w:val="it-IT"/>
        </w:rPr>
        <w:t>Tolerance</w:t>
      </w:r>
    </w:p>
    <w:p w14:paraId="5CE8D785" w14:textId="1A5A8743" w:rsidR="002D7340" w:rsidRPr="00693780" w:rsidRDefault="00693780" w:rsidP="00693780">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r w:rsidRPr="00693780">
        <w:rPr>
          <w:rFonts w:ascii="Arial" w:hAnsi="Arial" w:cs="Arial"/>
          <w:sz w:val="20"/>
        </w:rPr>
        <w:t xml:space="preserve">Any tolerance by one Party towards behaviors </w:t>
      </w:r>
      <w:r w:rsidR="002A6BBB">
        <w:rPr>
          <w:rFonts w:ascii="Arial" w:hAnsi="Arial" w:cs="Arial"/>
          <w:sz w:val="20"/>
        </w:rPr>
        <w:t>held</w:t>
      </w:r>
      <w:r w:rsidR="002A6BBB" w:rsidRPr="00693780">
        <w:rPr>
          <w:rFonts w:ascii="Arial" w:hAnsi="Arial" w:cs="Arial"/>
          <w:sz w:val="20"/>
        </w:rPr>
        <w:t xml:space="preserve"> </w:t>
      </w:r>
      <w:r w:rsidRPr="00693780">
        <w:rPr>
          <w:rFonts w:ascii="Arial" w:hAnsi="Arial" w:cs="Arial"/>
          <w:sz w:val="20"/>
        </w:rPr>
        <w:t xml:space="preserve">by another Party in violation of the provisions of this </w:t>
      </w:r>
      <w:r>
        <w:rPr>
          <w:rFonts w:ascii="Arial" w:hAnsi="Arial" w:cs="Arial"/>
          <w:sz w:val="20"/>
        </w:rPr>
        <w:t xml:space="preserve">Agreement </w:t>
      </w:r>
      <w:r w:rsidRPr="00693780">
        <w:rPr>
          <w:rFonts w:ascii="Arial" w:hAnsi="Arial" w:cs="Arial"/>
          <w:sz w:val="20"/>
        </w:rPr>
        <w:t xml:space="preserve">shall not be construed as a waiver of rights arising from the violated provisions, nor shall it affect the right to demand strict compliance with all other terms and conditions of this </w:t>
      </w:r>
      <w:r>
        <w:rPr>
          <w:rFonts w:ascii="Arial" w:hAnsi="Arial" w:cs="Arial"/>
          <w:sz w:val="20"/>
        </w:rPr>
        <w:t>Agreement</w:t>
      </w:r>
      <w:r w:rsidRPr="00693780">
        <w:rPr>
          <w:rFonts w:ascii="Arial" w:hAnsi="Arial" w:cs="Arial"/>
          <w:sz w:val="20"/>
        </w:rPr>
        <w:t>.</w:t>
      </w:r>
    </w:p>
    <w:p w14:paraId="1FE614A6" w14:textId="44C1EA97" w:rsidR="00876DAA" w:rsidRPr="006D60E3" w:rsidRDefault="0069378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35" w:name="_Ref129878148"/>
      <w:bookmarkStart w:id="36" w:name="_Ref145848723"/>
      <w:r w:rsidRPr="006D60E3">
        <w:rPr>
          <w:rFonts w:ascii="Arial" w:hAnsi="Arial" w:cs="Arial"/>
          <w:bCs/>
          <w:sz w:val="20"/>
          <w:lang w:val="it-IT"/>
        </w:rPr>
        <w:t>Confidentiality</w:t>
      </w:r>
    </w:p>
    <w:p w14:paraId="10AF1111" w14:textId="1E03C5BF" w:rsidR="002D7340" w:rsidRPr="00B9595C" w:rsidRDefault="00B9595C" w:rsidP="00B9595C">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r w:rsidRPr="00B9595C">
        <w:rPr>
          <w:rFonts w:ascii="Arial" w:hAnsi="Arial" w:cs="Arial"/>
          <w:sz w:val="20"/>
        </w:rPr>
        <w:t xml:space="preserve">The Parties agree to keep strictly confidential and not disclose, in any form, the existence and content of this </w:t>
      </w:r>
      <w:r>
        <w:rPr>
          <w:rFonts w:ascii="Arial" w:hAnsi="Arial" w:cs="Arial"/>
          <w:sz w:val="20"/>
        </w:rPr>
        <w:t>Agreement</w:t>
      </w:r>
      <w:r w:rsidRPr="00B9595C">
        <w:rPr>
          <w:rFonts w:ascii="Arial" w:hAnsi="Arial" w:cs="Arial"/>
          <w:sz w:val="20"/>
        </w:rPr>
        <w:t xml:space="preserve">, as well as any information disclosed, whether in writing or orally, during the negotiations or execution of this </w:t>
      </w:r>
      <w:r>
        <w:rPr>
          <w:rFonts w:ascii="Arial" w:hAnsi="Arial" w:cs="Arial"/>
          <w:sz w:val="20"/>
        </w:rPr>
        <w:t>Agreement</w:t>
      </w:r>
      <w:r w:rsidRPr="00B9595C">
        <w:rPr>
          <w:rFonts w:ascii="Arial" w:hAnsi="Arial" w:cs="Arial"/>
          <w:sz w:val="20"/>
        </w:rPr>
        <w:t xml:space="preserve">. The confidentiality obligation in this paragraph 14.8 shall not apply to (i) information that, at the time of communication or delivery to the Parties, is already in the public domain, (ii) information that becomes public </w:t>
      </w:r>
      <w:r w:rsidR="00E00FE5">
        <w:rPr>
          <w:rFonts w:ascii="Arial" w:hAnsi="Arial" w:cs="Arial"/>
          <w:sz w:val="20"/>
        </w:rPr>
        <w:t>domain</w:t>
      </w:r>
      <w:r w:rsidR="00E00FE5" w:rsidRPr="00B9595C">
        <w:rPr>
          <w:rFonts w:ascii="Arial" w:hAnsi="Arial" w:cs="Arial"/>
          <w:sz w:val="20"/>
        </w:rPr>
        <w:t xml:space="preserve"> </w:t>
      </w:r>
      <w:r w:rsidRPr="00B9595C">
        <w:rPr>
          <w:rFonts w:ascii="Arial" w:hAnsi="Arial" w:cs="Arial"/>
          <w:sz w:val="20"/>
        </w:rPr>
        <w:t>for reasons other than the Parties' breach of their obligations under this paragraph, (iii) information that was already known to the Parties before being communicated or provided to them, and (iv) information whose disclosure is required by law, provided that it is limited to what is strictly necessary or is otherwise necessary or appropriate in the context of a Liquidity Event. Notwithstanding the above, the Company shall be free to make announcements and press releases regarding the transaction contemplated herein, provided that the content and timing of such announcements are agreed upon in advance with the Investor.</w:t>
      </w:r>
      <w:bookmarkEnd w:id="35"/>
      <w:bookmarkEnd w:id="36"/>
    </w:p>
    <w:p w14:paraId="0C9CD566" w14:textId="45327943" w:rsidR="00876DAA" w:rsidRPr="00034F51" w:rsidRDefault="004358A9"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Pr>
          <w:rFonts w:ascii="Arial" w:hAnsi="Arial" w:cs="Arial"/>
          <w:bCs/>
          <w:sz w:val="20"/>
          <w:lang w:val="it-IT"/>
        </w:rPr>
        <w:t>Expenses</w:t>
      </w:r>
    </w:p>
    <w:p w14:paraId="34B38839" w14:textId="77777777" w:rsidR="00C762CF" w:rsidRDefault="005A3E17"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r w:rsidRPr="005A3E17">
        <w:rPr>
          <w:rFonts w:ascii="Arial" w:hAnsi="Arial" w:cs="Arial"/>
          <w:sz w:val="20"/>
        </w:rPr>
        <w:t xml:space="preserve">The Company agrees to </w:t>
      </w:r>
      <w:r>
        <w:rPr>
          <w:rFonts w:ascii="Arial" w:hAnsi="Arial" w:cs="Arial"/>
          <w:sz w:val="20"/>
        </w:rPr>
        <w:t>cover</w:t>
      </w:r>
      <w:r w:rsidRPr="005A3E17">
        <w:rPr>
          <w:rFonts w:ascii="Arial" w:hAnsi="Arial" w:cs="Arial"/>
          <w:sz w:val="20"/>
        </w:rPr>
        <w:t xml:space="preserve"> all costs, expenses, and taxes associated with corporate and notarial </w:t>
      </w:r>
      <w:r>
        <w:rPr>
          <w:rFonts w:ascii="Arial" w:hAnsi="Arial" w:cs="Arial"/>
          <w:sz w:val="20"/>
        </w:rPr>
        <w:t xml:space="preserve">activities </w:t>
      </w:r>
      <w:r w:rsidRPr="005A3E17">
        <w:rPr>
          <w:rFonts w:ascii="Arial" w:hAnsi="Arial" w:cs="Arial"/>
          <w:sz w:val="20"/>
        </w:rPr>
        <w:t xml:space="preserve">undertaken pursuant to this </w:t>
      </w:r>
      <w:r w:rsidR="00C762CF">
        <w:rPr>
          <w:rFonts w:ascii="Arial" w:hAnsi="Arial" w:cs="Arial"/>
          <w:sz w:val="20"/>
        </w:rPr>
        <w:t>Agreement</w:t>
      </w:r>
      <w:r w:rsidRPr="005A3E17">
        <w:rPr>
          <w:rFonts w:ascii="Arial" w:hAnsi="Arial" w:cs="Arial"/>
          <w:sz w:val="20"/>
        </w:rPr>
        <w:t xml:space="preserve">, including those related to the issuance of the Investor </w:t>
      </w:r>
      <w:r w:rsidR="00C762CF">
        <w:rPr>
          <w:rFonts w:ascii="Arial" w:hAnsi="Arial" w:cs="Arial"/>
          <w:sz w:val="20"/>
        </w:rPr>
        <w:t>[Quota/Shares]</w:t>
      </w:r>
      <w:r w:rsidRPr="005A3E17">
        <w:rPr>
          <w:rFonts w:ascii="Arial" w:hAnsi="Arial" w:cs="Arial"/>
          <w:sz w:val="20"/>
        </w:rPr>
        <w:t>.</w:t>
      </w:r>
    </w:p>
    <w:p w14:paraId="272E7977" w14:textId="59E83339" w:rsidR="002D7340" w:rsidRPr="006E65E6" w:rsidRDefault="005A3E17" w:rsidP="006E65E6">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r w:rsidRPr="005A3E17">
        <w:rPr>
          <w:rFonts w:ascii="Arial" w:hAnsi="Arial" w:cs="Arial"/>
          <w:sz w:val="20"/>
        </w:rPr>
        <w:t>The Investor shall</w:t>
      </w:r>
      <w:r w:rsidR="00C762CF">
        <w:rPr>
          <w:rFonts w:ascii="Arial" w:hAnsi="Arial" w:cs="Arial"/>
          <w:sz w:val="20"/>
        </w:rPr>
        <w:t xml:space="preserve"> be </w:t>
      </w:r>
      <w:r w:rsidR="006E65E6">
        <w:rPr>
          <w:rFonts w:ascii="Arial" w:hAnsi="Arial" w:cs="Arial"/>
          <w:sz w:val="20"/>
        </w:rPr>
        <w:t>responsible for</w:t>
      </w:r>
      <w:r w:rsidRPr="005A3E17">
        <w:rPr>
          <w:rFonts w:ascii="Arial" w:hAnsi="Arial" w:cs="Arial"/>
          <w:sz w:val="20"/>
        </w:rPr>
        <w:t xml:space="preserve"> all costs, expenses, and fees </w:t>
      </w:r>
      <w:r w:rsidR="006E65E6">
        <w:rPr>
          <w:rFonts w:ascii="Arial" w:hAnsi="Arial" w:cs="Arial"/>
          <w:sz w:val="20"/>
        </w:rPr>
        <w:t xml:space="preserve">associated with </w:t>
      </w:r>
      <w:r w:rsidR="006A2692">
        <w:rPr>
          <w:rFonts w:ascii="Arial" w:hAnsi="Arial" w:cs="Arial"/>
          <w:sz w:val="20"/>
        </w:rPr>
        <w:t>its</w:t>
      </w:r>
      <w:r w:rsidRPr="005A3E17">
        <w:rPr>
          <w:rFonts w:ascii="Arial" w:hAnsi="Arial" w:cs="Arial"/>
          <w:sz w:val="20"/>
        </w:rPr>
        <w:t xml:space="preserve"> legal and advisory consultants incurred in negotiating, finalizing and executing this </w:t>
      </w:r>
      <w:r w:rsidR="006E65E6">
        <w:rPr>
          <w:rFonts w:ascii="Arial" w:hAnsi="Arial" w:cs="Arial"/>
          <w:sz w:val="20"/>
        </w:rPr>
        <w:t>Agreement</w:t>
      </w:r>
      <w:r w:rsidRPr="005A3E17">
        <w:rPr>
          <w:rFonts w:ascii="Arial" w:hAnsi="Arial" w:cs="Arial"/>
          <w:sz w:val="20"/>
        </w:rPr>
        <w:t>.</w:t>
      </w:r>
    </w:p>
    <w:p w14:paraId="47AE6232" w14:textId="66EEB374" w:rsidR="00876DAA" w:rsidRPr="00034F51" w:rsidRDefault="006E65E6"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37" w:name="_Ref129877356"/>
      <w:r>
        <w:rPr>
          <w:rFonts w:ascii="Arial" w:hAnsi="Arial" w:cs="Arial"/>
          <w:bCs/>
          <w:sz w:val="20"/>
          <w:lang w:val="it-IT"/>
        </w:rPr>
        <w:t>Notices</w:t>
      </w:r>
    </w:p>
    <w:p w14:paraId="3CF69E3A" w14:textId="65E170E8" w:rsidR="002D7340" w:rsidRPr="0095381D" w:rsidRDefault="0069406C" w:rsidP="0095381D">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rPr>
      </w:pPr>
      <w:r w:rsidRPr="0069406C">
        <w:rPr>
          <w:rFonts w:ascii="Arial" w:hAnsi="Arial" w:cs="Arial"/>
          <w:sz w:val="20"/>
        </w:rPr>
        <w:t xml:space="preserve">All communications required or permitted under this </w:t>
      </w:r>
      <w:r>
        <w:rPr>
          <w:rFonts w:ascii="Arial" w:hAnsi="Arial" w:cs="Arial"/>
          <w:sz w:val="20"/>
        </w:rPr>
        <w:t>Agreement shall</w:t>
      </w:r>
      <w:r w:rsidRPr="0069406C">
        <w:rPr>
          <w:rFonts w:ascii="Arial" w:hAnsi="Arial" w:cs="Arial"/>
          <w:sz w:val="20"/>
        </w:rPr>
        <w:t xml:space="preserve"> be sent in writing via (i) registered </w:t>
      </w:r>
      <w:r w:rsidR="00602CC6">
        <w:rPr>
          <w:rFonts w:ascii="Arial" w:hAnsi="Arial" w:cs="Arial"/>
          <w:sz w:val="20"/>
        </w:rPr>
        <w:t>letter</w:t>
      </w:r>
      <w:r w:rsidRPr="0069406C">
        <w:rPr>
          <w:rFonts w:ascii="Arial" w:hAnsi="Arial" w:cs="Arial"/>
          <w:sz w:val="20"/>
        </w:rPr>
        <w:t xml:space="preserve"> with</w:t>
      </w:r>
      <w:r w:rsidR="00445F6F">
        <w:rPr>
          <w:rFonts w:ascii="Arial" w:hAnsi="Arial" w:cs="Arial"/>
          <w:sz w:val="20"/>
        </w:rPr>
        <w:t xml:space="preserve"> acknowledgement of receipt</w:t>
      </w:r>
      <w:r w:rsidRPr="0069406C">
        <w:rPr>
          <w:rFonts w:ascii="Arial" w:hAnsi="Arial" w:cs="Arial"/>
          <w:sz w:val="20"/>
        </w:rPr>
        <w:t xml:space="preserve">, or (ii) certified email (PEC) or email with read receipt confirmation, to the following addresses, which are designated for all matters related to this </w:t>
      </w:r>
      <w:r w:rsidR="00807AF3">
        <w:rPr>
          <w:rFonts w:ascii="Arial" w:hAnsi="Arial" w:cs="Arial"/>
          <w:sz w:val="20"/>
        </w:rPr>
        <w:t>Agreement</w:t>
      </w:r>
      <w:r w:rsidRPr="0069406C">
        <w:rPr>
          <w:rFonts w:ascii="Arial" w:hAnsi="Arial" w:cs="Arial"/>
          <w:sz w:val="20"/>
        </w:rPr>
        <w:t>:</w:t>
      </w:r>
      <w:bookmarkEnd w:id="37"/>
    </w:p>
    <w:p w14:paraId="5C20E24C" w14:textId="64FFB923" w:rsidR="002D7340" w:rsidRPr="00034F51" w:rsidRDefault="002124FD"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lang w:val="it-IT"/>
        </w:rPr>
      </w:pPr>
      <w:r>
        <w:rPr>
          <w:rFonts w:ascii="Arial" w:hAnsi="Arial" w:cs="Arial"/>
          <w:sz w:val="20"/>
          <w:lang w:val="it-IT"/>
        </w:rPr>
        <w:t>If to the Company</w:t>
      </w:r>
      <w:r w:rsidR="002D7340" w:rsidRPr="00034F51">
        <w:rPr>
          <w:rFonts w:ascii="Arial" w:hAnsi="Arial" w:cs="Arial"/>
          <w:sz w:val="20"/>
          <w:lang w:val="it-IT"/>
        </w:rPr>
        <w:t>:</w:t>
      </w:r>
    </w:p>
    <w:p w14:paraId="74966588" w14:textId="7C307608" w:rsidR="002D7340" w:rsidRPr="00034F51" w:rsidRDefault="002124FD"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Pr>
          <w:rFonts w:ascii="Arial" w:hAnsi="Arial" w:cs="Arial"/>
          <w:sz w:val="20"/>
          <w:lang w:val="it-IT"/>
        </w:rPr>
        <w:t>address</w:t>
      </w:r>
      <w:r w:rsidR="002D7340" w:rsidRPr="00034F51">
        <w:rPr>
          <w:rFonts w:ascii="Arial" w:hAnsi="Arial" w:cs="Arial"/>
          <w:sz w:val="20"/>
          <w:lang w:val="it-IT"/>
        </w:rPr>
        <w:t xml:space="preserve">: </w:t>
      </w:r>
      <w:r w:rsidR="002D7340" w:rsidRPr="00034F51">
        <w:rPr>
          <w:rFonts w:ascii="Arial" w:hAnsi="Arial" w:cs="Arial"/>
          <w:sz w:val="20"/>
          <w:highlight w:val="yellow"/>
          <w:lang w:val="it-IT"/>
        </w:rPr>
        <w:t>[•]</w:t>
      </w:r>
    </w:p>
    <w:p w14:paraId="48C21023"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57F1E0C3"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t xml:space="preserve">PEC: </w:t>
      </w:r>
      <w:r w:rsidRPr="00034F51">
        <w:rPr>
          <w:rFonts w:ascii="Arial" w:hAnsi="Arial" w:cs="Arial"/>
          <w:sz w:val="20"/>
          <w:highlight w:val="yellow"/>
          <w:lang w:val="it-IT"/>
        </w:rPr>
        <w:t>[•]</w:t>
      </w:r>
    </w:p>
    <w:p w14:paraId="75486EB4" w14:textId="3D5D8018" w:rsidR="002D7340" w:rsidRPr="00034F51" w:rsidRDefault="002124FD"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lang w:val="it-IT"/>
        </w:rPr>
      </w:pPr>
      <w:r>
        <w:rPr>
          <w:rFonts w:ascii="Arial" w:hAnsi="Arial" w:cs="Arial"/>
          <w:sz w:val="20"/>
          <w:lang w:val="it-IT"/>
        </w:rPr>
        <w:t>If to the Investor</w:t>
      </w:r>
      <w:r w:rsidRPr="00034F51">
        <w:rPr>
          <w:rFonts w:ascii="Arial" w:hAnsi="Arial" w:cs="Arial"/>
          <w:sz w:val="20"/>
          <w:lang w:val="it-IT"/>
        </w:rPr>
        <w:t>:</w:t>
      </w:r>
    </w:p>
    <w:p w14:paraId="76CBF5BC" w14:textId="00A620E0" w:rsidR="002D7340" w:rsidRPr="00034F51" w:rsidRDefault="002124FD"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Pr>
          <w:rFonts w:ascii="Arial" w:hAnsi="Arial" w:cs="Arial"/>
          <w:sz w:val="20"/>
          <w:lang w:val="it-IT"/>
        </w:rPr>
        <w:t>address</w:t>
      </w:r>
      <w:r w:rsidR="002D7340" w:rsidRPr="00034F51">
        <w:rPr>
          <w:rFonts w:ascii="Arial" w:hAnsi="Arial" w:cs="Arial"/>
          <w:sz w:val="20"/>
          <w:lang w:val="it-IT"/>
        </w:rPr>
        <w:t xml:space="preserve">: </w:t>
      </w:r>
      <w:r w:rsidR="002D7340" w:rsidRPr="00034F51">
        <w:rPr>
          <w:rFonts w:ascii="Arial" w:hAnsi="Arial" w:cs="Arial"/>
          <w:sz w:val="20"/>
          <w:highlight w:val="yellow"/>
          <w:lang w:val="it-IT"/>
        </w:rPr>
        <w:t>[•]</w:t>
      </w:r>
    </w:p>
    <w:p w14:paraId="099F215D"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38CFAE33"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lastRenderedPageBreak/>
        <w:t xml:space="preserve">PEC: </w:t>
      </w:r>
      <w:r w:rsidRPr="00034F51">
        <w:rPr>
          <w:rFonts w:ascii="Arial" w:hAnsi="Arial" w:cs="Arial"/>
          <w:sz w:val="20"/>
          <w:highlight w:val="yellow"/>
          <w:lang w:val="it-IT"/>
        </w:rPr>
        <w:t>[•]</w:t>
      </w:r>
    </w:p>
    <w:p w14:paraId="125AA3F6" w14:textId="195D12E5" w:rsidR="002D7340" w:rsidRPr="002124FD" w:rsidRDefault="002124FD"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rPr>
      </w:pPr>
      <w:r w:rsidRPr="002124FD">
        <w:rPr>
          <w:rFonts w:ascii="Arial" w:hAnsi="Arial" w:cs="Arial"/>
          <w:sz w:val="20"/>
        </w:rPr>
        <w:t xml:space="preserve">If to </w:t>
      </w:r>
      <w:r w:rsidR="002D7340" w:rsidRPr="002124FD">
        <w:rPr>
          <w:rFonts w:ascii="Arial" w:hAnsi="Arial" w:cs="Arial"/>
          <w:i/>
          <w:iCs/>
          <w:sz w:val="20"/>
        </w:rPr>
        <w:t>[</w:t>
      </w:r>
      <w:r w:rsidRPr="002124FD">
        <w:rPr>
          <w:rFonts w:ascii="Arial" w:hAnsi="Arial" w:cs="Arial"/>
          <w:bCs/>
          <w:i/>
          <w:iCs/>
          <w:sz w:val="20"/>
          <w:highlight w:val="yellow"/>
        </w:rPr>
        <w:t>quotaholder/shareholder name</w:t>
      </w:r>
      <w:r w:rsidR="002D7340" w:rsidRPr="002124FD">
        <w:rPr>
          <w:rFonts w:ascii="Arial" w:hAnsi="Arial" w:cs="Arial"/>
          <w:bCs/>
          <w:i/>
          <w:iCs/>
          <w:sz w:val="20"/>
        </w:rPr>
        <w:t>]</w:t>
      </w:r>
      <w:r w:rsidR="002D7340" w:rsidRPr="002124FD">
        <w:rPr>
          <w:rFonts w:ascii="Arial" w:hAnsi="Arial" w:cs="Arial"/>
          <w:sz w:val="20"/>
        </w:rPr>
        <w:t>:</w:t>
      </w:r>
    </w:p>
    <w:p w14:paraId="3A50C825" w14:textId="41E49D00" w:rsidR="002D7340" w:rsidRPr="00034F51" w:rsidRDefault="002124FD"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Pr>
          <w:rFonts w:ascii="Arial" w:hAnsi="Arial" w:cs="Arial"/>
          <w:sz w:val="20"/>
          <w:lang w:val="it-IT"/>
        </w:rPr>
        <w:t>address</w:t>
      </w:r>
      <w:r w:rsidR="002D7340" w:rsidRPr="00034F51">
        <w:rPr>
          <w:rFonts w:ascii="Arial" w:hAnsi="Arial" w:cs="Arial"/>
          <w:sz w:val="20"/>
          <w:lang w:val="it-IT"/>
        </w:rPr>
        <w:t xml:space="preserve">: </w:t>
      </w:r>
      <w:r w:rsidR="002D7340" w:rsidRPr="00034F51">
        <w:rPr>
          <w:rFonts w:ascii="Arial" w:hAnsi="Arial" w:cs="Arial"/>
          <w:sz w:val="20"/>
          <w:highlight w:val="yellow"/>
          <w:lang w:val="it-IT"/>
        </w:rPr>
        <w:t>[•]</w:t>
      </w:r>
    </w:p>
    <w:p w14:paraId="481AFAA0"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4E0D9508"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t xml:space="preserve">PEC: </w:t>
      </w:r>
      <w:r w:rsidRPr="00034F51">
        <w:rPr>
          <w:rFonts w:ascii="Arial" w:hAnsi="Arial" w:cs="Arial"/>
          <w:sz w:val="20"/>
          <w:highlight w:val="yellow"/>
          <w:lang w:val="it-IT"/>
        </w:rPr>
        <w:t>[•]</w:t>
      </w:r>
    </w:p>
    <w:p w14:paraId="11810E07" w14:textId="77777777" w:rsidR="002124FD" w:rsidRPr="002124FD" w:rsidRDefault="002124FD" w:rsidP="002124FD">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rPr>
      </w:pPr>
      <w:r w:rsidRPr="002124FD">
        <w:rPr>
          <w:rFonts w:ascii="Arial" w:hAnsi="Arial" w:cs="Arial"/>
          <w:sz w:val="20"/>
        </w:rPr>
        <w:t xml:space="preserve">If to </w:t>
      </w:r>
      <w:r w:rsidRPr="002124FD">
        <w:rPr>
          <w:rFonts w:ascii="Arial" w:hAnsi="Arial" w:cs="Arial"/>
          <w:i/>
          <w:iCs/>
          <w:sz w:val="20"/>
        </w:rPr>
        <w:t>[</w:t>
      </w:r>
      <w:r w:rsidRPr="002124FD">
        <w:rPr>
          <w:rFonts w:ascii="Arial" w:hAnsi="Arial" w:cs="Arial"/>
          <w:bCs/>
          <w:i/>
          <w:iCs/>
          <w:sz w:val="20"/>
          <w:highlight w:val="yellow"/>
        </w:rPr>
        <w:t>quotaholder/shareholder name</w:t>
      </w:r>
      <w:r w:rsidRPr="002124FD">
        <w:rPr>
          <w:rFonts w:ascii="Arial" w:hAnsi="Arial" w:cs="Arial"/>
          <w:bCs/>
          <w:i/>
          <w:iCs/>
          <w:sz w:val="20"/>
        </w:rPr>
        <w:t>]</w:t>
      </w:r>
      <w:r w:rsidRPr="002124FD">
        <w:rPr>
          <w:rFonts w:ascii="Arial" w:hAnsi="Arial" w:cs="Arial"/>
          <w:sz w:val="20"/>
        </w:rPr>
        <w:t>:</w:t>
      </w:r>
    </w:p>
    <w:p w14:paraId="1F03D259" w14:textId="77777777" w:rsidR="002124FD" w:rsidRPr="00E3468F" w:rsidRDefault="002124FD" w:rsidP="002124FD">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rPr>
      </w:pPr>
      <w:r w:rsidRPr="00E3468F">
        <w:rPr>
          <w:rFonts w:ascii="Arial" w:hAnsi="Arial" w:cs="Arial"/>
          <w:sz w:val="20"/>
        </w:rPr>
        <w:t xml:space="preserve">address: </w:t>
      </w:r>
      <w:r w:rsidRPr="00E3468F">
        <w:rPr>
          <w:rFonts w:ascii="Arial" w:hAnsi="Arial" w:cs="Arial"/>
          <w:sz w:val="20"/>
          <w:highlight w:val="yellow"/>
        </w:rPr>
        <w:t>[•]</w:t>
      </w:r>
    </w:p>
    <w:p w14:paraId="70A975D3" w14:textId="77777777" w:rsidR="002124FD" w:rsidRPr="00E3468F" w:rsidRDefault="002124FD" w:rsidP="002124FD">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rPr>
      </w:pPr>
      <w:r w:rsidRPr="00E3468F">
        <w:rPr>
          <w:rFonts w:ascii="Arial" w:hAnsi="Arial" w:cs="Arial"/>
          <w:sz w:val="20"/>
        </w:rPr>
        <w:t xml:space="preserve">e-mail: </w:t>
      </w:r>
      <w:r w:rsidRPr="00E3468F">
        <w:rPr>
          <w:rFonts w:ascii="Arial" w:hAnsi="Arial" w:cs="Arial"/>
          <w:sz w:val="20"/>
          <w:highlight w:val="yellow"/>
        </w:rPr>
        <w:t>[•]</w:t>
      </w:r>
      <w:r w:rsidRPr="00E3468F">
        <w:rPr>
          <w:rFonts w:ascii="Arial" w:hAnsi="Arial" w:cs="Arial"/>
          <w:sz w:val="20"/>
        </w:rPr>
        <w:t xml:space="preserve"> </w:t>
      </w:r>
    </w:p>
    <w:p w14:paraId="5FA3ECE7" w14:textId="5690AFBE" w:rsidR="002D7340" w:rsidRPr="00E3468F" w:rsidRDefault="002124FD" w:rsidP="002124FD">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rPr>
      </w:pPr>
      <w:r w:rsidRPr="00E3468F">
        <w:rPr>
          <w:rFonts w:ascii="Arial" w:hAnsi="Arial" w:cs="Arial"/>
          <w:sz w:val="20"/>
        </w:rPr>
        <w:t xml:space="preserve">PEC: </w:t>
      </w:r>
      <w:r w:rsidRPr="00E3468F">
        <w:rPr>
          <w:rFonts w:ascii="Arial" w:hAnsi="Arial" w:cs="Arial"/>
          <w:sz w:val="20"/>
          <w:highlight w:val="yellow"/>
        </w:rPr>
        <w:t>[•]</w:t>
      </w:r>
    </w:p>
    <w:p w14:paraId="2EC437A8" w14:textId="1549ABE2" w:rsidR="002D7340" w:rsidRPr="00C65C94" w:rsidRDefault="002124FD" w:rsidP="00C65C94">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bCs/>
          <w:sz w:val="20"/>
        </w:rPr>
      </w:pPr>
      <w:r w:rsidRPr="00C65C94">
        <w:rPr>
          <w:rFonts w:ascii="Arial" w:hAnsi="Arial" w:cs="Arial"/>
          <w:bCs/>
          <w:sz w:val="20"/>
        </w:rPr>
        <w:t xml:space="preserve">or </w:t>
      </w:r>
      <w:r w:rsidR="00C65C94" w:rsidRPr="00C65C94">
        <w:rPr>
          <w:rFonts w:ascii="Arial" w:hAnsi="Arial" w:cs="Arial"/>
          <w:bCs/>
          <w:sz w:val="20"/>
        </w:rPr>
        <w:t xml:space="preserve">to such other address as a Party may communicate subsequently after the execution of this </w:t>
      </w:r>
      <w:r w:rsidR="00C65C94">
        <w:rPr>
          <w:rFonts w:ascii="Arial" w:hAnsi="Arial" w:cs="Arial"/>
          <w:bCs/>
          <w:sz w:val="20"/>
        </w:rPr>
        <w:t>Agreement</w:t>
      </w:r>
      <w:r w:rsidR="00C65C94" w:rsidRPr="00C65C94">
        <w:rPr>
          <w:rFonts w:ascii="Arial" w:hAnsi="Arial" w:cs="Arial"/>
          <w:bCs/>
          <w:sz w:val="20"/>
        </w:rPr>
        <w:t xml:space="preserve"> in accordance with the provisions of this paragraph 14.10.</w:t>
      </w:r>
    </w:p>
    <w:p w14:paraId="1A102E72" w14:textId="271D2518" w:rsidR="00876DAA" w:rsidRPr="00034F51" w:rsidRDefault="005169D1"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Pr>
          <w:rFonts w:ascii="Arial" w:hAnsi="Arial" w:cs="Arial"/>
          <w:bCs/>
          <w:sz w:val="20"/>
          <w:lang w:val="it-IT"/>
        </w:rPr>
        <w:t>Governing Law and Jurisdiction</w:t>
      </w:r>
    </w:p>
    <w:p w14:paraId="060CAA5A" w14:textId="06CE46FD" w:rsidR="00876DAA" w:rsidRPr="005169D1" w:rsidRDefault="005169D1" w:rsidP="005169D1">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bookmarkStart w:id="38" w:name="_Ref82714586"/>
      <w:bookmarkStart w:id="39" w:name="_Ref56356207"/>
      <w:bookmarkStart w:id="40" w:name="_Ref56356541"/>
      <w:bookmarkStart w:id="41" w:name="_Ref130406157"/>
      <w:r w:rsidRPr="005169D1">
        <w:rPr>
          <w:rFonts w:ascii="Arial" w:hAnsi="Arial" w:cs="Arial"/>
          <w:sz w:val="20"/>
        </w:rPr>
        <w:t>This Agreement and the rights and obligations of the Parties arising out of or in connection with it shall be governed by and construed in accordance with Italian law.</w:t>
      </w:r>
    </w:p>
    <w:bookmarkEnd w:id="38"/>
    <w:p w14:paraId="39E03D04" w14:textId="2272D4DE" w:rsidR="00C14535" w:rsidRPr="007310CC" w:rsidRDefault="008D2543" w:rsidP="007310CC">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rPr>
      </w:pPr>
      <w:r w:rsidRPr="008D2543">
        <w:rPr>
          <w:rFonts w:ascii="Arial" w:hAnsi="Arial" w:cs="Arial"/>
          <w:sz w:val="20"/>
        </w:rPr>
        <w:t xml:space="preserve">The Courts of </w:t>
      </w:r>
      <w:r w:rsidRPr="008D2543">
        <w:rPr>
          <w:rFonts w:ascii="Arial" w:hAnsi="Arial" w:cs="Arial"/>
          <w:sz w:val="20"/>
          <w:highlight w:val="yellow"/>
        </w:rPr>
        <w:t>[•]</w:t>
      </w:r>
      <w:r w:rsidRPr="008D2543">
        <w:rPr>
          <w:rFonts w:ascii="Arial" w:hAnsi="Arial" w:cs="Arial"/>
          <w:sz w:val="20"/>
        </w:rPr>
        <w:t xml:space="preserve"> </w:t>
      </w:r>
      <w:r w:rsidR="009E6B0F">
        <w:rPr>
          <w:rFonts w:ascii="Arial" w:hAnsi="Arial" w:cs="Arial"/>
          <w:sz w:val="20"/>
        </w:rPr>
        <w:t xml:space="preserve">shall </w:t>
      </w:r>
      <w:r w:rsidRPr="008D2543">
        <w:rPr>
          <w:rFonts w:ascii="Arial" w:hAnsi="Arial" w:cs="Arial"/>
          <w:sz w:val="20"/>
        </w:rPr>
        <w:t>have exclusive jurisdiction to settle any dispute arising</w:t>
      </w:r>
      <w:r w:rsidR="00CE2BAF">
        <w:rPr>
          <w:rFonts w:ascii="Arial" w:hAnsi="Arial" w:cs="Arial"/>
          <w:sz w:val="20"/>
        </w:rPr>
        <w:t xml:space="preserve"> fro</w:t>
      </w:r>
      <w:r w:rsidR="00EC4EAF">
        <w:rPr>
          <w:rFonts w:ascii="Arial" w:hAnsi="Arial" w:cs="Arial"/>
          <w:sz w:val="20"/>
        </w:rPr>
        <w:t xml:space="preserve">m the interpretation, execution or termination of </w:t>
      </w:r>
      <w:r w:rsidRPr="008D2543">
        <w:rPr>
          <w:rFonts w:ascii="Arial" w:hAnsi="Arial" w:cs="Arial"/>
          <w:sz w:val="20"/>
        </w:rPr>
        <w:t>this Agreement</w:t>
      </w:r>
      <w:r w:rsidR="007310CC">
        <w:rPr>
          <w:rFonts w:ascii="Arial" w:hAnsi="Arial" w:cs="Arial"/>
          <w:sz w:val="20"/>
        </w:rPr>
        <w:t>, or related to it in any</w:t>
      </w:r>
      <w:r w:rsidR="006B20BD">
        <w:rPr>
          <w:rFonts w:ascii="Arial" w:hAnsi="Arial" w:cs="Arial"/>
          <w:sz w:val="20"/>
        </w:rPr>
        <w:t xml:space="preserve"> </w:t>
      </w:r>
      <w:r w:rsidR="007310CC">
        <w:rPr>
          <w:rFonts w:ascii="Arial" w:hAnsi="Arial" w:cs="Arial"/>
          <w:sz w:val="20"/>
        </w:rPr>
        <w:t>way</w:t>
      </w:r>
      <w:r w:rsidR="002D7340" w:rsidRPr="007310CC">
        <w:rPr>
          <w:rFonts w:ascii="Arial" w:hAnsi="Arial" w:cs="Arial"/>
          <w:sz w:val="20"/>
        </w:rPr>
        <w:t>.</w:t>
      </w:r>
      <w:bookmarkEnd w:id="39"/>
      <w:bookmarkEnd w:id="40"/>
      <w:bookmarkEnd w:id="41"/>
      <w:r w:rsidR="002D7340" w:rsidRPr="00034F51">
        <w:rPr>
          <w:rStyle w:val="Rimandonotaapidipagina"/>
          <w:rFonts w:ascii="Arial" w:hAnsi="Arial" w:cs="Arial"/>
          <w:sz w:val="20"/>
          <w:lang w:val="it-IT"/>
        </w:rPr>
        <w:footnoteReference w:id="11"/>
      </w:r>
    </w:p>
    <w:p w14:paraId="3C765CC8" w14:textId="3DFAE397" w:rsidR="00AF1E38" w:rsidRPr="008D2543" w:rsidRDefault="00AF1E38" w:rsidP="00AF1E38">
      <w:pPr>
        <w:tabs>
          <w:tab w:val="center" w:pos="4592"/>
          <w:tab w:val="left" w:pos="6609"/>
        </w:tabs>
        <w:autoSpaceDE w:val="0"/>
        <w:autoSpaceDN w:val="0"/>
        <w:adjustRightInd w:val="0"/>
        <w:spacing w:after="240" w:line="276" w:lineRule="auto"/>
        <w:ind w:firstLine="0"/>
        <w:jc w:val="both"/>
        <w:rPr>
          <w:rFonts w:ascii="Arial" w:hAnsi="Arial" w:cs="Arial"/>
          <w:b/>
          <w:bCs/>
          <w:sz w:val="20"/>
        </w:rPr>
      </w:pPr>
    </w:p>
    <w:p w14:paraId="5CF9E435" w14:textId="7BF8F2FA" w:rsidR="00AF1E38" w:rsidRPr="00E3468F" w:rsidRDefault="00604BE7" w:rsidP="00AF1E38">
      <w:pPr>
        <w:tabs>
          <w:tab w:val="center" w:pos="4592"/>
          <w:tab w:val="left" w:pos="6609"/>
        </w:tabs>
        <w:autoSpaceDE w:val="0"/>
        <w:autoSpaceDN w:val="0"/>
        <w:adjustRightInd w:val="0"/>
        <w:spacing w:after="240" w:line="276" w:lineRule="auto"/>
        <w:ind w:firstLine="0"/>
        <w:jc w:val="both"/>
        <w:rPr>
          <w:rFonts w:ascii="Arial" w:hAnsi="Arial" w:cs="Arial"/>
          <w:sz w:val="20"/>
        </w:rPr>
      </w:pPr>
      <w:r w:rsidRPr="00E3468F">
        <w:rPr>
          <w:rFonts w:ascii="Arial" w:hAnsi="Arial" w:cs="Arial"/>
          <w:b/>
          <w:bCs/>
          <w:sz w:val="20"/>
        </w:rPr>
        <w:t>Schedules</w:t>
      </w:r>
      <w:r w:rsidR="00AF1E38" w:rsidRPr="00E3468F">
        <w:rPr>
          <w:rFonts w:ascii="Arial" w:hAnsi="Arial" w:cs="Arial"/>
          <w:sz w:val="20"/>
        </w:rPr>
        <w:t>:</w:t>
      </w:r>
    </w:p>
    <w:p w14:paraId="6AA02EAE" w14:textId="75A16314" w:rsidR="00AF1E38" w:rsidRPr="00604BE7" w:rsidRDefault="00604BE7" w:rsidP="00AF1E38">
      <w:pPr>
        <w:tabs>
          <w:tab w:val="center" w:pos="4592"/>
          <w:tab w:val="left" w:pos="6609"/>
        </w:tabs>
        <w:autoSpaceDE w:val="0"/>
        <w:autoSpaceDN w:val="0"/>
        <w:adjustRightInd w:val="0"/>
        <w:spacing w:after="240" w:line="276" w:lineRule="auto"/>
        <w:ind w:firstLine="0"/>
        <w:jc w:val="both"/>
        <w:rPr>
          <w:rFonts w:ascii="Arial" w:hAnsi="Arial" w:cs="Arial"/>
          <w:sz w:val="20"/>
          <w:u w:val="single"/>
        </w:rPr>
      </w:pPr>
      <w:r w:rsidRPr="00604BE7">
        <w:rPr>
          <w:rFonts w:ascii="Arial" w:hAnsi="Arial" w:cs="Arial"/>
          <w:sz w:val="20"/>
          <w:u w:val="single"/>
        </w:rPr>
        <w:t xml:space="preserve">Schedule </w:t>
      </w:r>
      <w:r w:rsidR="00AF1E38" w:rsidRPr="00604BE7">
        <w:rPr>
          <w:rFonts w:ascii="Arial" w:hAnsi="Arial" w:cs="Arial"/>
          <w:sz w:val="20"/>
          <w:u w:val="single"/>
        </w:rPr>
        <w:t>1</w:t>
      </w:r>
      <w:r w:rsidR="00AF1E38" w:rsidRPr="00604BE7">
        <w:rPr>
          <w:rFonts w:ascii="Arial" w:hAnsi="Arial" w:cs="Arial"/>
          <w:sz w:val="20"/>
        </w:rPr>
        <w:t xml:space="preserve"> </w:t>
      </w:r>
      <w:r w:rsidR="00AF1E38" w:rsidRPr="00604BE7">
        <w:rPr>
          <w:rFonts w:ascii="Arial" w:hAnsi="Arial" w:cs="Arial"/>
          <w:bCs/>
          <w:sz w:val="20"/>
        </w:rPr>
        <w:t>(</w:t>
      </w:r>
      <w:r w:rsidRPr="00604BE7">
        <w:rPr>
          <w:rFonts w:ascii="Arial" w:hAnsi="Arial" w:cs="Arial"/>
          <w:b/>
          <w:sz w:val="20"/>
        </w:rPr>
        <w:t>Form of the Letter of Adheran</w:t>
      </w:r>
      <w:r>
        <w:rPr>
          <w:rFonts w:ascii="Arial" w:hAnsi="Arial" w:cs="Arial"/>
          <w:b/>
          <w:sz w:val="20"/>
        </w:rPr>
        <w:t>ce</w:t>
      </w:r>
      <w:r w:rsidR="00AF1E38" w:rsidRPr="00604BE7">
        <w:rPr>
          <w:rFonts w:ascii="Arial" w:hAnsi="Arial" w:cs="Arial"/>
          <w:bCs/>
          <w:sz w:val="20"/>
        </w:rPr>
        <w:t>);</w:t>
      </w:r>
    </w:p>
    <w:p w14:paraId="28F71A81" w14:textId="313B761B" w:rsidR="00AF1E38" w:rsidRPr="007A0D38" w:rsidRDefault="00604BE7" w:rsidP="00AF1E38">
      <w:pPr>
        <w:tabs>
          <w:tab w:val="center" w:pos="4592"/>
          <w:tab w:val="left" w:pos="6609"/>
        </w:tabs>
        <w:autoSpaceDE w:val="0"/>
        <w:autoSpaceDN w:val="0"/>
        <w:adjustRightInd w:val="0"/>
        <w:spacing w:after="240" w:line="276" w:lineRule="auto"/>
        <w:ind w:firstLine="0"/>
        <w:jc w:val="both"/>
        <w:rPr>
          <w:rFonts w:ascii="Arial" w:hAnsi="Arial" w:cs="Arial"/>
          <w:sz w:val="20"/>
        </w:rPr>
      </w:pPr>
      <w:r w:rsidRPr="007A0D38">
        <w:rPr>
          <w:rFonts w:ascii="Arial" w:hAnsi="Arial" w:cs="Arial"/>
          <w:sz w:val="20"/>
          <w:u w:val="single"/>
        </w:rPr>
        <w:t>Schedule</w:t>
      </w:r>
      <w:r w:rsidR="00AF1E38" w:rsidRPr="007A0D38">
        <w:rPr>
          <w:rFonts w:ascii="Arial" w:hAnsi="Arial" w:cs="Arial"/>
          <w:sz w:val="20"/>
          <w:u w:val="single"/>
        </w:rPr>
        <w:t xml:space="preserve"> 2</w:t>
      </w:r>
      <w:r w:rsidR="00AF1E38" w:rsidRPr="007A0D38">
        <w:rPr>
          <w:rFonts w:ascii="Arial" w:hAnsi="Arial" w:cs="Arial"/>
          <w:sz w:val="20"/>
        </w:rPr>
        <w:t xml:space="preserve"> ("</w:t>
      </w:r>
      <w:r w:rsidR="00AF1E38" w:rsidRPr="007A0D38">
        <w:rPr>
          <w:rFonts w:ascii="Arial" w:hAnsi="Arial" w:cs="Arial"/>
          <w:b/>
          <w:bCs/>
          <w:sz w:val="20"/>
        </w:rPr>
        <w:t xml:space="preserve">Cap </w:t>
      </w:r>
      <w:r w:rsidRPr="007A0D38">
        <w:rPr>
          <w:rFonts w:ascii="Arial" w:hAnsi="Arial" w:cs="Arial"/>
          <w:b/>
          <w:bCs/>
          <w:sz w:val="20"/>
        </w:rPr>
        <w:t>T</w:t>
      </w:r>
      <w:r w:rsidR="00AF1E38" w:rsidRPr="007A0D38">
        <w:rPr>
          <w:rFonts w:ascii="Arial" w:hAnsi="Arial" w:cs="Arial"/>
          <w:b/>
          <w:bCs/>
          <w:sz w:val="20"/>
        </w:rPr>
        <w:t>able</w:t>
      </w:r>
      <w:r w:rsidR="00AF1E38" w:rsidRPr="007A0D38">
        <w:rPr>
          <w:rFonts w:ascii="Arial" w:hAnsi="Arial" w:cs="Arial"/>
          <w:i/>
          <w:iCs/>
          <w:sz w:val="20"/>
        </w:rPr>
        <w:t>"</w:t>
      </w:r>
      <w:r w:rsidR="00AF1E38" w:rsidRPr="007A0D38">
        <w:rPr>
          <w:rFonts w:ascii="Arial" w:hAnsi="Arial" w:cs="Arial"/>
          <w:sz w:val="20"/>
        </w:rPr>
        <w:t>).</w:t>
      </w:r>
    </w:p>
    <w:p w14:paraId="2B208B43" w14:textId="76C64A20" w:rsidR="00AF1E38" w:rsidRPr="007A0D38" w:rsidRDefault="00AF1E38" w:rsidP="00AF1E38">
      <w:pPr>
        <w:tabs>
          <w:tab w:val="center" w:pos="4592"/>
          <w:tab w:val="left" w:pos="6609"/>
        </w:tabs>
        <w:autoSpaceDE w:val="0"/>
        <w:autoSpaceDN w:val="0"/>
        <w:adjustRightInd w:val="0"/>
        <w:spacing w:after="240" w:line="276" w:lineRule="auto"/>
        <w:ind w:firstLine="0"/>
        <w:jc w:val="center"/>
        <w:rPr>
          <w:rFonts w:ascii="Arial" w:hAnsi="Arial" w:cs="Arial"/>
          <w:b/>
          <w:bCs/>
          <w:sz w:val="20"/>
        </w:rPr>
      </w:pPr>
      <w:r w:rsidRPr="007A0D38">
        <w:rPr>
          <w:rFonts w:ascii="Arial" w:hAnsi="Arial" w:cs="Arial"/>
          <w:sz w:val="20"/>
        </w:rPr>
        <w:t>(</w:t>
      </w:r>
      <w:r w:rsidR="00D90AE0" w:rsidRPr="007A0D38">
        <w:rPr>
          <w:rFonts w:ascii="Arial" w:hAnsi="Arial" w:cs="Arial"/>
          <w:b/>
          <w:bCs/>
          <w:i/>
          <w:iCs/>
          <w:sz w:val="20"/>
        </w:rPr>
        <w:t>the signatures follow the Schedules</w:t>
      </w:r>
      <w:r w:rsidRPr="007A0D38">
        <w:rPr>
          <w:rFonts w:ascii="Arial" w:hAnsi="Arial" w:cs="Arial"/>
          <w:sz w:val="20"/>
        </w:rPr>
        <w:t>)</w:t>
      </w:r>
    </w:p>
    <w:sectPr w:rsidR="00AF1E38" w:rsidRPr="007A0D38" w:rsidSect="007C355C">
      <w:footerReference w:type="default" r:id="rId13"/>
      <w:pgSz w:w="11906" w:h="16838"/>
      <w:pgMar w:top="141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1204" w14:textId="77777777" w:rsidR="00B44D39" w:rsidRDefault="00B44D39" w:rsidP="00916014">
      <w:r>
        <w:separator/>
      </w:r>
    </w:p>
  </w:endnote>
  <w:endnote w:type="continuationSeparator" w:id="0">
    <w:p w14:paraId="28FF27D0" w14:textId="77777777" w:rsidR="00B44D39" w:rsidRDefault="00B44D39" w:rsidP="0091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599220"/>
      <w:docPartObj>
        <w:docPartGallery w:val="Page Numbers (Bottom of Page)"/>
        <w:docPartUnique/>
      </w:docPartObj>
    </w:sdtPr>
    <w:sdtEndPr>
      <w:rPr>
        <w:rFonts w:ascii="Arial" w:hAnsi="Arial" w:cs="Arial"/>
        <w:noProof/>
        <w:sz w:val="20"/>
        <w:szCs w:val="16"/>
      </w:rPr>
    </w:sdtEndPr>
    <w:sdtContent>
      <w:p w14:paraId="3974C7E0" w14:textId="77777777" w:rsidR="00AF1E38" w:rsidRDefault="00AF1E38" w:rsidP="00AF1E38">
        <w:pPr>
          <w:pStyle w:val="Pidipagina"/>
          <w:ind w:firstLine="0"/>
          <w:jc w:val="center"/>
        </w:pPr>
      </w:p>
      <w:p w14:paraId="40179697" w14:textId="6339BF82" w:rsidR="00AF1E38" w:rsidRPr="00AF1E38" w:rsidRDefault="00AF1E38" w:rsidP="00AF1E38">
        <w:pPr>
          <w:pStyle w:val="Pidipagina"/>
          <w:ind w:firstLine="0"/>
          <w:jc w:val="center"/>
          <w:rPr>
            <w:rFonts w:ascii="Arial" w:hAnsi="Arial" w:cs="Arial"/>
            <w:sz w:val="20"/>
            <w:szCs w:val="16"/>
          </w:rPr>
        </w:pPr>
        <w:r w:rsidRPr="00AF1E38">
          <w:rPr>
            <w:rFonts w:ascii="Arial" w:hAnsi="Arial" w:cs="Arial"/>
            <w:sz w:val="20"/>
            <w:szCs w:val="16"/>
          </w:rPr>
          <w:fldChar w:fldCharType="begin"/>
        </w:r>
        <w:r w:rsidRPr="00AF1E38">
          <w:rPr>
            <w:rFonts w:ascii="Arial" w:hAnsi="Arial" w:cs="Arial"/>
            <w:sz w:val="20"/>
            <w:szCs w:val="16"/>
          </w:rPr>
          <w:instrText xml:space="preserve"> PAGE   \* MERGEFORMAT </w:instrText>
        </w:r>
        <w:r w:rsidRPr="00AF1E38">
          <w:rPr>
            <w:rFonts w:ascii="Arial" w:hAnsi="Arial" w:cs="Arial"/>
            <w:sz w:val="20"/>
            <w:szCs w:val="16"/>
          </w:rPr>
          <w:fldChar w:fldCharType="separate"/>
        </w:r>
        <w:r w:rsidRPr="00AF1E38">
          <w:rPr>
            <w:rFonts w:ascii="Arial" w:hAnsi="Arial" w:cs="Arial"/>
            <w:noProof/>
            <w:sz w:val="20"/>
            <w:szCs w:val="16"/>
          </w:rPr>
          <w:t>2</w:t>
        </w:r>
        <w:r w:rsidRPr="00AF1E38">
          <w:rPr>
            <w:rFonts w:ascii="Arial" w:hAnsi="Arial" w:cs="Arial"/>
            <w:noProof/>
            <w:sz w:val="20"/>
            <w:szCs w:val="16"/>
          </w:rPr>
          <w:fldChar w:fldCharType="end"/>
        </w:r>
      </w:p>
    </w:sdtContent>
  </w:sdt>
  <w:p w14:paraId="063EAB41" w14:textId="77777777" w:rsidR="003A74D2" w:rsidRDefault="003A74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3900" w14:textId="77777777" w:rsidR="00B44D39" w:rsidRDefault="00B44D39" w:rsidP="00916014">
      <w:r>
        <w:separator/>
      </w:r>
    </w:p>
  </w:footnote>
  <w:footnote w:type="continuationSeparator" w:id="0">
    <w:p w14:paraId="0758D180" w14:textId="77777777" w:rsidR="00B44D39" w:rsidRDefault="00B44D39" w:rsidP="00916014">
      <w:r>
        <w:continuationSeparator/>
      </w:r>
    </w:p>
  </w:footnote>
  <w:footnote w:id="1">
    <w:p w14:paraId="3A1996AA" w14:textId="30AD8BEC" w:rsidR="008753FE" w:rsidRPr="00E051B7" w:rsidRDefault="008753FE" w:rsidP="00E051B7">
      <w:pPr>
        <w:pStyle w:val="Testonotaapidipagina"/>
        <w:spacing w:after="120"/>
        <w:ind w:left="567" w:hanging="567"/>
        <w:jc w:val="both"/>
      </w:pPr>
      <w:r>
        <w:rPr>
          <w:rStyle w:val="Rimandonotaapidipagina"/>
        </w:rPr>
        <w:footnoteRef/>
      </w:r>
      <w:r w:rsidRPr="00E051B7">
        <w:t xml:space="preserve"> </w:t>
      </w:r>
      <w:r w:rsidR="000D49B7" w:rsidRPr="00E051B7">
        <w:tab/>
      </w:r>
      <w:r w:rsidR="00E051B7" w:rsidRPr="00EB3D4C">
        <w:t xml:space="preserve">It is suggested that the Agreement </w:t>
      </w:r>
      <w:r w:rsidR="007945C2">
        <w:t>is</w:t>
      </w:r>
      <w:r w:rsidR="00E051B7" w:rsidRPr="00EB3D4C">
        <w:t xml:space="preserve"> signed by exchange of correspondence. </w:t>
      </w:r>
      <w:r w:rsidR="0037717D">
        <w:t>Typically</w:t>
      </w:r>
      <w:r w:rsidR="00E051B7" w:rsidRPr="00EB3D4C">
        <w:t xml:space="preserve">, documents “signed by exchange of correspondence” are acts or agreements that are not signed simultaneously by the parties but are entered into via exchange of a contractual proposal and </w:t>
      </w:r>
      <w:r w:rsidR="005117EF">
        <w:t>the related</w:t>
      </w:r>
      <w:r w:rsidR="00E051B7" w:rsidRPr="00EB3D4C">
        <w:t xml:space="preserve"> acceptance.</w:t>
      </w:r>
    </w:p>
  </w:footnote>
  <w:footnote w:id="2">
    <w:p w14:paraId="51868A5A" w14:textId="0CDD9C21" w:rsidR="008753FE" w:rsidRPr="00F508CB" w:rsidRDefault="008753FE" w:rsidP="00F508CB">
      <w:pPr>
        <w:pStyle w:val="Testonotaapidipagina"/>
        <w:spacing w:after="120"/>
        <w:ind w:left="567" w:hanging="567"/>
        <w:jc w:val="both"/>
      </w:pPr>
      <w:r>
        <w:rPr>
          <w:rStyle w:val="Rimandonotaapidipagina"/>
        </w:rPr>
        <w:footnoteRef/>
      </w:r>
      <w:r w:rsidRPr="00F508CB">
        <w:t xml:space="preserve"> </w:t>
      </w:r>
      <w:r w:rsidR="000D49B7" w:rsidRPr="00F508CB">
        <w:tab/>
      </w:r>
      <w:r w:rsidR="00F508CB" w:rsidRPr="00EB3D4C">
        <w:t xml:space="preserve">If signed electronically, the Agreement may be signed with what is known as a simple electronic signature, since for the sole purpose of the Agreement's validity it </w:t>
      </w:r>
      <w:r w:rsidR="00C64588">
        <w:t>is not required</w:t>
      </w:r>
      <w:r w:rsidR="00F508CB" w:rsidRPr="00EB3D4C">
        <w:t xml:space="preserve"> to be signed with an advanced electronic signature or a qualified (or digital) electronic signature.</w:t>
      </w:r>
    </w:p>
  </w:footnote>
  <w:footnote w:id="3">
    <w:p w14:paraId="18F0E345" w14:textId="0FA369AC" w:rsidR="00916014" w:rsidRPr="008934FA" w:rsidRDefault="00916014" w:rsidP="008934FA">
      <w:pPr>
        <w:pStyle w:val="Testonotaapidipagina"/>
        <w:spacing w:after="120"/>
        <w:ind w:left="567" w:hanging="567"/>
        <w:jc w:val="both"/>
        <w:rPr>
          <w:rFonts w:cs="Arial"/>
          <w:szCs w:val="16"/>
        </w:rPr>
      </w:pPr>
      <w:r w:rsidRPr="00675A8A">
        <w:rPr>
          <w:rStyle w:val="Rimandonotaapidipagina"/>
          <w:rFonts w:cs="Arial"/>
          <w:szCs w:val="16"/>
        </w:rPr>
        <w:footnoteRef/>
      </w:r>
      <w:r w:rsidRPr="008934FA">
        <w:rPr>
          <w:rFonts w:cs="Arial"/>
          <w:szCs w:val="16"/>
        </w:rPr>
        <w:t xml:space="preserve"> </w:t>
      </w:r>
      <w:r w:rsidR="000D49B7" w:rsidRPr="008934FA">
        <w:rPr>
          <w:rFonts w:cs="Arial"/>
          <w:szCs w:val="16"/>
        </w:rPr>
        <w:tab/>
      </w:r>
      <w:r w:rsidR="008934FA" w:rsidRPr="008934FA">
        <w:rPr>
          <w:rFonts w:cs="Arial"/>
          <w:szCs w:val="16"/>
        </w:rPr>
        <w:t xml:space="preserve">If it is an innovative start-up pursuant to Article 25, paragraph 4, of Decree-Law 179/2012, converted into Law No. 221/2012, </w:t>
      </w:r>
      <w:r w:rsidR="008934FA">
        <w:rPr>
          <w:rFonts w:cs="Arial"/>
          <w:szCs w:val="16"/>
        </w:rPr>
        <w:t xml:space="preserve">please </w:t>
      </w:r>
      <w:r w:rsidR="008934FA" w:rsidRPr="008934FA">
        <w:rPr>
          <w:rFonts w:cs="Arial"/>
          <w:szCs w:val="16"/>
        </w:rPr>
        <w:t>include this specification in the heading.</w:t>
      </w:r>
    </w:p>
  </w:footnote>
  <w:footnote w:id="4">
    <w:p w14:paraId="6C4B9F10" w14:textId="1FC27DEF" w:rsidR="00916014" w:rsidRPr="001D1D73" w:rsidRDefault="00916014" w:rsidP="001D1D73">
      <w:pPr>
        <w:pStyle w:val="Testonotaapidipagina"/>
        <w:spacing w:after="120"/>
        <w:ind w:left="567" w:hanging="567"/>
        <w:jc w:val="both"/>
      </w:pPr>
      <w:r>
        <w:rPr>
          <w:rStyle w:val="Rimandonotaapidipagina"/>
        </w:rPr>
        <w:footnoteRef/>
      </w:r>
      <w:r w:rsidRPr="005423C2">
        <w:t xml:space="preserve"> </w:t>
      </w:r>
      <w:r w:rsidR="000D49B7" w:rsidRPr="005423C2">
        <w:tab/>
      </w:r>
      <w:r w:rsidR="001D1D73" w:rsidRPr="001D1D73">
        <w:t xml:space="preserve">Repeat for each </w:t>
      </w:r>
      <w:r w:rsidR="003F48CE">
        <w:t>[quotaholder/</w:t>
      </w:r>
      <w:r w:rsidR="001D1D73" w:rsidRPr="001D1D73">
        <w:t>shareholder</w:t>
      </w:r>
      <w:r w:rsidR="003F48CE">
        <w:t>]</w:t>
      </w:r>
      <w:r w:rsidR="001D1D73" w:rsidRPr="001D1D73">
        <w:t xml:space="preserve"> and make the necessary adjustments if the </w:t>
      </w:r>
      <w:r w:rsidR="003F48CE">
        <w:t>[quotaholder/</w:t>
      </w:r>
      <w:r w:rsidR="003F48CE" w:rsidRPr="001D1D73">
        <w:t>shareholder</w:t>
      </w:r>
      <w:r w:rsidR="003F48CE">
        <w:t>]</w:t>
      </w:r>
      <w:r w:rsidR="001D1D73" w:rsidRPr="001D1D73">
        <w:t xml:space="preserve"> is a legal entit</w:t>
      </w:r>
      <w:r w:rsidR="001D1D73">
        <w:t>y</w:t>
      </w:r>
      <w:r w:rsidR="005D5DA4">
        <w:t>.</w:t>
      </w:r>
      <w:r w:rsidR="005423C2" w:rsidRPr="005423C2">
        <w:t xml:space="preserve"> </w:t>
      </w:r>
    </w:p>
  </w:footnote>
  <w:footnote w:id="5">
    <w:p w14:paraId="2C221037" w14:textId="754487A5" w:rsidR="00916014" w:rsidRPr="001D1D73" w:rsidRDefault="00916014" w:rsidP="000D49B7">
      <w:pPr>
        <w:pStyle w:val="Testonotaapidipagina"/>
        <w:spacing w:after="120"/>
        <w:ind w:left="567" w:hanging="567"/>
        <w:jc w:val="both"/>
        <w:rPr>
          <w:rFonts w:cs="Arial"/>
          <w:szCs w:val="16"/>
        </w:rPr>
      </w:pPr>
      <w:r>
        <w:rPr>
          <w:rStyle w:val="Rimandonotaapidipagina"/>
        </w:rPr>
        <w:footnoteRef/>
      </w:r>
      <w:r w:rsidRPr="001D1D73">
        <w:t xml:space="preserve"> </w:t>
      </w:r>
      <w:r w:rsidR="000D49B7" w:rsidRPr="001D1D73">
        <w:tab/>
      </w:r>
      <w:r w:rsidR="001D1D73" w:rsidRPr="001D1D73">
        <w:t xml:space="preserve">Repeat for each </w:t>
      </w:r>
      <w:r w:rsidR="003F48CE">
        <w:t>[quotaholder/</w:t>
      </w:r>
      <w:r w:rsidR="003F48CE" w:rsidRPr="001D1D73">
        <w:t>shareholder</w:t>
      </w:r>
      <w:r w:rsidR="003F48CE">
        <w:t>]</w:t>
      </w:r>
      <w:r w:rsidR="001D1D73" w:rsidRPr="001D1D73">
        <w:t xml:space="preserve"> and make the necessary adjustments if the </w:t>
      </w:r>
      <w:r w:rsidR="003F48CE">
        <w:t>[quotaholder/</w:t>
      </w:r>
      <w:r w:rsidR="003F48CE" w:rsidRPr="001D1D73">
        <w:t>shareholder</w:t>
      </w:r>
      <w:r w:rsidR="003F48CE">
        <w:t>]</w:t>
      </w:r>
      <w:r w:rsidR="001D1D73" w:rsidRPr="001D1D73">
        <w:t xml:space="preserve"> is a legal entit</w:t>
      </w:r>
      <w:r w:rsidR="001D1D73">
        <w:t>y</w:t>
      </w:r>
      <w:r w:rsidR="005D5DA4">
        <w:t>.</w:t>
      </w:r>
    </w:p>
  </w:footnote>
  <w:footnote w:id="6">
    <w:p w14:paraId="31D4DAEF" w14:textId="1074107D" w:rsidR="00916014" w:rsidRPr="007408F2" w:rsidRDefault="00916014" w:rsidP="000D49B7">
      <w:pPr>
        <w:pStyle w:val="Testonotaapidipagina"/>
        <w:spacing w:after="120"/>
        <w:ind w:left="567" w:hanging="567"/>
        <w:jc w:val="both"/>
      </w:pPr>
      <w:r w:rsidRPr="004F11C8">
        <w:rPr>
          <w:rFonts w:cs="Arial"/>
          <w:szCs w:val="16"/>
          <w:vertAlign w:val="superscript"/>
          <w:lang w:val="it-IT"/>
        </w:rPr>
        <w:footnoteRef/>
      </w:r>
      <w:r w:rsidRPr="007408F2">
        <w:rPr>
          <w:rFonts w:cs="Arial"/>
          <w:szCs w:val="16"/>
        </w:rPr>
        <w:t xml:space="preserve"> </w:t>
      </w:r>
      <w:r w:rsidR="000D49B7" w:rsidRPr="007408F2">
        <w:rPr>
          <w:rFonts w:cs="Arial"/>
          <w:szCs w:val="16"/>
        </w:rPr>
        <w:tab/>
      </w:r>
      <w:r w:rsidR="007408F2" w:rsidRPr="007408F2">
        <w:rPr>
          <w:rFonts w:cs="Arial"/>
          <w:szCs w:val="16"/>
        </w:rPr>
        <w:t>Make adjustments if the investor is a natural person</w:t>
      </w:r>
      <w:r w:rsidR="007408F2">
        <w:rPr>
          <w:rFonts w:cs="Arial"/>
          <w:szCs w:val="16"/>
        </w:rPr>
        <w:t>.</w:t>
      </w:r>
    </w:p>
  </w:footnote>
  <w:footnote w:id="7">
    <w:p w14:paraId="001144B1" w14:textId="2CBB44BA" w:rsidR="001138FC" w:rsidRPr="0041762B" w:rsidRDefault="001138FC" w:rsidP="000D49B7">
      <w:pPr>
        <w:pStyle w:val="Testonotaapidipagina"/>
        <w:spacing w:after="120"/>
        <w:ind w:left="567" w:hanging="567"/>
        <w:jc w:val="both"/>
        <w:rPr>
          <w:rFonts w:cs="Arial"/>
          <w:szCs w:val="16"/>
        </w:rPr>
      </w:pPr>
      <w:r w:rsidRPr="00E665ED">
        <w:rPr>
          <w:rFonts w:cs="Arial"/>
          <w:szCs w:val="16"/>
          <w:vertAlign w:val="superscript"/>
          <w:lang w:val="it-IT"/>
        </w:rPr>
        <w:footnoteRef/>
      </w:r>
      <w:r w:rsidRPr="0041762B">
        <w:rPr>
          <w:rFonts w:cs="Arial"/>
          <w:szCs w:val="16"/>
        </w:rPr>
        <w:t xml:space="preserve"> </w:t>
      </w:r>
      <w:r w:rsidR="000D49B7" w:rsidRPr="0041762B">
        <w:rPr>
          <w:rFonts w:cs="Arial"/>
          <w:szCs w:val="16"/>
        </w:rPr>
        <w:tab/>
      </w:r>
      <w:r w:rsidR="0041762B" w:rsidRPr="0041762B">
        <w:rPr>
          <w:rFonts w:cs="Arial"/>
          <w:szCs w:val="16"/>
        </w:rPr>
        <w:t xml:space="preserve">It is deemed that a reasonable term shall be no </w:t>
      </w:r>
      <w:r w:rsidR="004B2D4F">
        <w:rPr>
          <w:rFonts w:cs="Arial"/>
          <w:szCs w:val="16"/>
        </w:rPr>
        <w:t>longer</w:t>
      </w:r>
      <w:r w:rsidR="0041762B" w:rsidRPr="0041762B">
        <w:rPr>
          <w:rFonts w:cs="Arial"/>
          <w:szCs w:val="16"/>
        </w:rPr>
        <w:t xml:space="preserve"> than 18 months from the </w:t>
      </w:r>
      <w:r w:rsidR="0041762B">
        <w:rPr>
          <w:rFonts w:cs="Arial"/>
          <w:szCs w:val="16"/>
        </w:rPr>
        <w:t>signing date</w:t>
      </w:r>
      <w:r w:rsidRPr="0041762B">
        <w:rPr>
          <w:rFonts w:cs="Arial"/>
          <w:szCs w:val="16"/>
        </w:rPr>
        <w:t>.</w:t>
      </w:r>
    </w:p>
  </w:footnote>
  <w:footnote w:id="8">
    <w:p w14:paraId="472F6A3F" w14:textId="03CF3855" w:rsidR="009F05A6" w:rsidRPr="00E3468F" w:rsidRDefault="009F05A6" w:rsidP="000D49B7">
      <w:pPr>
        <w:pStyle w:val="Testonotaapidipagina"/>
        <w:spacing w:after="120"/>
        <w:ind w:left="567" w:hanging="567"/>
        <w:jc w:val="both"/>
        <w:rPr>
          <w:rFonts w:cs="Arial"/>
        </w:rPr>
      </w:pPr>
      <w:r w:rsidRPr="00352E65">
        <w:rPr>
          <w:rStyle w:val="Rimandonotaapidipagina"/>
          <w:rFonts w:cs="Arial"/>
          <w:szCs w:val="16"/>
        </w:rPr>
        <w:footnoteRef/>
      </w:r>
      <w:r w:rsidRPr="00E3468F">
        <w:rPr>
          <w:rFonts w:cs="Arial"/>
          <w:szCs w:val="16"/>
        </w:rPr>
        <w:t xml:space="preserve"> </w:t>
      </w:r>
      <w:r w:rsidR="000D49B7" w:rsidRPr="00E3468F">
        <w:rPr>
          <w:rFonts w:cs="Arial"/>
          <w:szCs w:val="16"/>
        </w:rPr>
        <w:tab/>
      </w:r>
      <w:r w:rsidR="000E38DE" w:rsidRPr="00E3468F">
        <w:rPr>
          <w:rFonts w:cs="Arial"/>
          <w:szCs w:val="16"/>
        </w:rPr>
        <w:t>If applicable</w:t>
      </w:r>
      <w:r w:rsidRPr="00E3468F">
        <w:rPr>
          <w:rFonts w:cs="Arial"/>
          <w:szCs w:val="16"/>
        </w:rPr>
        <w:t>.</w:t>
      </w:r>
    </w:p>
  </w:footnote>
  <w:footnote w:id="9">
    <w:p w14:paraId="076D0526" w14:textId="6E3C8507" w:rsidR="003F4181" w:rsidRPr="00A667E6" w:rsidRDefault="003F4181" w:rsidP="003F4181">
      <w:pPr>
        <w:pStyle w:val="Testonotaapidipagina"/>
        <w:ind w:firstLine="0"/>
      </w:pPr>
      <w:r>
        <w:rPr>
          <w:rStyle w:val="Rimandonotaapidipagina"/>
        </w:rPr>
        <w:footnoteRef/>
      </w:r>
      <w:r w:rsidRPr="00A667E6">
        <w:t xml:space="preserve">           </w:t>
      </w:r>
      <w:r w:rsidR="00A667E6" w:rsidRPr="00A667E6">
        <w:t>To be verify based on</w:t>
      </w:r>
      <w:r w:rsidR="00A667E6">
        <w:t xml:space="preserve"> the Company’s Cap-Table.</w:t>
      </w:r>
    </w:p>
    <w:p w14:paraId="0166916F" w14:textId="77777777" w:rsidR="003F4181" w:rsidRPr="00A667E6" w:rsidRDefault="003F4181" w:rsidP="003F4181">
      <w:pPr>
        <w:pStyle w:val="Testonotaapidipagina"/>
        <w:ind w:firstLine="0"/>
      </w:pPr>
    </w:p>
  </w:footnote>
  <w:footnote w:id="10">
    <w:p w14:paraId="54C7C986" w14:textId="274869E4" w:rsidR="001F1C07" w:rsidRPr="00E3468F" w:rsidRDefault="001F1C07" w:rsidP="001F1C07">
      <w:pPr>
        <w:pStyle w:val="Testonotaapidipagina"/>
        <w:spacing w:after="120"/>
        <w:ind w:left="567" w:hanging="567"/>
        <w:jc w:val="both"/>
        <w:rPr>
          <w:rFonts w:cs="Arial"/>
          <w:szCs w:val="16"/>
        </w:rPr>
      </w:pPr>
      <w:r w:rsidRPr="004D4C64">
        <w:rPr>
          <w:rStyle w:val="Rimandonotaapidipagina"/>
          <w:rFonts w:cs="Arial"/>
          <w:szCs w:val="16"/>
        </w:rPr>
        <w:footnoteRef/>
      </w:r>
      <w:r w:rsidRPr="00E3468F">
        <w:rPr>
          <w:rStyle w:val="Rimandonotaapidipagina"/>
          <w:rFonts w:cs="Arial"/>
          <w:szCs w:val="16"/>
        </w:rPr>
        <w:t xml:space="preserve"> </w:t>
      </w:r>
      <w:r w:rsidRPr="00E3468F">
        <w:rPr>
          <w:rFonts w:cs="Arial"/>
          <w:szCs w:val="16"/>
        </w:rPr>
        <w:tab/>
      </w:r>
      <w:r w:rsidR="006C090E" w:rsidRPr="00E3468F">
        <w:rPr>
          <w:rFonts w:cs="Arial"/>
          <w:szCs w:val="16"/>
        </w:rPr>
        <w:t xml:space="preserve">It is recommended to provide a detailed description of the Company’s intellectual property rights, potentially by referring to a specific </w:t>
      </w:r>
      <w:r w:rsidR="004041C0">
        <w:rPr>
          <w:rFonts w:cs="Arial"/>
          <w:szCs w:val="16"/>
        </w:rPr>
        <w:t>schedule</w:t>
      </w:r>
      <w:r w:rsidR="006C090E" w:rsidRPr="00E3468F">
        <w:rPr>
          <w:rFonts w:cs="Arial"/>
          <w:szCs w:val="16"/>
        </w:rPr>
        <w:t>.</w:t>
      </w:r>
    </w:p>
  </w:footnote>
  <w:footnote w:id="11">
    <w:p w14:paraId="74D818EE" w14:textId="3746A5AF" w:rsidR="002D7340" w:rsidRPr="00604BE7" w:rsidRDefault="002D7340" w:rsidP="000D49B7">
      <w:pPr>
        <w:pStyle w:val="Testonotaapidipagina"/>
        <w:spacing w:after="120"/>
        <w:ind w:left="567" w:hanging="567"/>
        <w:jc w:val="both"/>
        <w:rPr>
          <w:rStyle w:val="Rimandonotaapidipagina"/>
        </w:rPr>
      </w:pPr>
      <w:r w:rsidRPr="004D4C64">
        <w:rPr>
          <w:rStyle w:val="Rimandonotaapidipagina"/>
          <w:rFonts w:cs="Arial"/>
          <w:szCs w:val="16"/>
        </w:rPr>
        <w:footnoteRef/>
      </w:r>
      <w:r w:rsidRPr="00604BE7">
        <w:rPr>
          <w:rStyle w:val="Rimandonotaapidipagina"/>
          <w:rFonts w:cs="Arial"/>
          <w:szCs w:val="16"/>
        </w:rPr>
        <w:t xml:space="preserve"> </w:t>
      </w:r>
      <w:r w:rsidR="005F2772" w:rsidRPr="00604BE7">
        <w:rPr>
          <w:rFonts w:cs="Arial"/>
          <w:szCs w:val="16"/>
        </w:rPr>
        <w:tab/>
      </w:r>
      <w:r w:rsidR="00604BE7" w:rsidRPr="00604BE7">
        <w:rPr>
          <w:rFonts w:cs="Arial"/>
          <w:szCs w:val="16"/>
        </w:rPr>
        <w:t>To be completed with the most appropriate court</w:t>
      </w:r>
      <w:r w:rsidRPr="00604BE7">
        <w:rPr>
          <w:rFonts w:cs="Arial"/>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8135A"/>
    <w:lvl w:ilvl="0">
      <w:start w:val="1"/>
      <w:numFmt w:val="decimal"/>
      <w:pStyle w:val="Numeroelenco5"/>
      <w:lvlText w:val="%1."/>
      <w:lvlJc w:val="left"/>
      <w:pPr>
        <w:tabs>
          <w:tab w:val="num" w:pos="1492"/>
        </w:tabs>
        <w:ind w:left="1492" w:hanging="360"/>
      </w:pPr>
    </w:lvl>
  </w:abstractNum>
  <w:abstractNum w:abstractNumId="1" w15:restartNumberingAfterBreak="0">
    <w:nsid w:val="00294E90"/>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6741FE"/>
    <w:multiLevelType w:val="hybridMultilevel"/>
    <w:tmpl w:val="3FB466B0"/>
    <w:lvl w:ilvl="0" w:tplc="EE666944">
      <w:start w:val="1"/>
      <w:numFmt w:val="decimal"/>
      <w:lvlText w:val="(%1)"/>
      <w:lvlJc w:val="left"/>
      <w:pPr>
        <w:ind w:left="720" w:hanging="360"/>
      </w:pPr>
      <w:rPr>
        <w:rFonts w:ascii="Arial" w:hAnsi="Arial" w:cs="Times New Roman" w:hint="default"/>
        <w:b w:val="0"/>
        <w:bCs/>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585653"/>
    <w:multiLevelType w:val="multilevel"/>
    <w:tmpl w:val="70248C04"/>
    <w:numStyleLink w:val="LLSchedule"/>
  </w:abstractNum>
  <w:abstractNum w:abstractNumId="4" w15:restartNumberingAfterBreak="0">
    <w:nsid w:val="05065EAC"/>
    <w:multiLevelType w:val="hybridMultilevel"/>
    <w:tmpl w:val="6BC25632"/>
    <w:lvl w:ilvl="0" w:tplc="3F589A82">
      <w:start w:val="1"/>
      <w:numFmt w:val="lowerLetter"/>
      <w:lvlText w:val="%1)"/>
      <w:lvlJc w:val="left"/>
      <w:pPr>
        <w:ind w:left="1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6" w15:restartNumberingAfterBreak="0">
    <w:nsid w:val="0B2668E4"/>
    <w:multiLevelType w:val="multilevel"/>
    <w:tmpl w:val="DF1CD8FE"/>
    <w:numStyleLink w:val="LLLevel"/>
  </w:abstractNum>
  <w:abstractNum w:abstractNumId="7" w15:restartNumberingAfterBreak="0">
    <w:nsid w:val="0B6844BF"/>
    <w:multiLevelType w:val="multilevel"/>
    <w:tmpl w:val="34B09960"/>
    <w:lvl w:ilvl="0">
      <w:start w:val="9"/>
      <w:numFmt w:val="decimal"/>
      <w:lvlText w:val="%1"/>
      <w:lvlJc w:val="left"/>
      <w:pPr>
        <w:ind w:left="450" w:hanging="450"/>
      </w:pPr>
      <w:rPr>
        <w:rFonts w:ascii="Arial" w:hAnsi="Arial" w:hint="default"/>
        <w:sz w:val="20"/>
      </w:rPr>
    </w:lvl>
    <w:lvl w:ilvl="1">
      <w:start w:val="1"/>
      <w:numFmt w:val="decimal"/>
      <w:lvlText w:val="%1.%2"/>
      <w:lvlJc w:val="left"/>
      <w:pPr>
        <w:ind w:left="790" w:hanging="450"/>
      </w:pPr>
      <w:rPr>
        <w:rFonts w:ascii="Arial" w:hAnsi="Arial" w:hint="default"/>
        <w:sz w:val="20"/>
      </w:rPr>
    </w:lvl>
    <w:lvl w:ilvl="2">
      <w:start w:val="1"/>
      <w:numFmt w:val="decimal"/>
      <w:lvlText w:val="%1.%2.%3"/>
      <w:lvlJc w:val="left"/>
      <w:pPr>
        <w:ind w:left="1400" w:hanging="720"/>
      </w:pPr>
      <w:rPr>
        <w:rFonts w:ascii="Arial" w:hAnsi="Arial" w:hint="default"/>
        <w:sz w:val="20"/>
      </w:rPr>
    </w:lvl>
    <w:lvl w:ilvl="3">
      <w:start w:val="1"/>
      <w:numFmt w:val="decimal"/>
      <w:lvlText w:val="%1.%2.%3.%4"/>
      <w:lvlJc w:val="left"/>
      <w:pPr>
        <w:ind w:left="1740" w:hanging="720"/>
      </w:pPr>
      <w:rPr>
        <w:rFonts w:ascii="Arial" w:hAnsi="Arial" w:hint="default"/>
        <w:sz w:val="20"/>
      </w:rPr>
    </w:lvl>
    <w:lvl w:ilvl="4">
      <w:start w:val="1"/>
      <w:numFmt w:val="decimal"/>
      <w:lvlText w:val="%1.%2.%3.%4.%5"/>
      <w:lvlJc w:val="left"/>
      <w:pPr>
        <w:ind w:left="2440" w:hanging="1080"/>
      </w:pPr>
      <w:rPr>
        <w:rFonts w:ascii="Arial" w:hAnsi="Arial" w:hint="default"/>
        <w:sz w:val="20"/>
      </w:rPr>
    </w:lvl>
    <w:lvl w:ilvl="5">
      <w:start w:val="1"/>
      <w:numFmt w:val="decimal"/>
      <w:lvlText w:val="%1.%2.%3.%4.%5.%6"/>
      <w:lvlJc w:val="left"/>
      <w:pPr>
        <w:ind w:left="2780" w:hanging="1080"/>
      </w:pPr>
      <w:rPr>
        <w:rFonts w:ascii="Arial" w:hAnsi="Arial" w:hint="default"/>
        <w:sz w:val="20"/>
      </w:rPr>
    </w:lvl>
    <w:lvl w:ilvl="6">
      <w:start w:val="1"/>
      <w:numFmt w:val="decimal"/>
      <w:lvlText w:val="%1.%2.%3.%4.%5.%6.%7"/>
      <w:lvlJc w:val="left"/>
      <w:pPr>
        <w:ind w:left="3480" w:hanging="1440"/>
      </w:pPr>
      <w:rPr>
        <w:rFonts w:ascii="Arial" w:hAnsi="Arial" w:hint="default"/>
        <w:sz w:val="20"/>
      </w:rPr>
    </w:lvl>
    <w:lvl w:ilvl="7">
      <w:start w:val="1"/>
      <w:numFmt w:val="decimal"/>
      <w:lvlText w:val="%1.%2.%3.%4.%5.%6.%7.%8"/>
      <w:lvlJc w:val="left"/>
      <w:pPr>
        <w:ind w:left="3820" w:hanging="1440"/>
      </w:pPr>
      <w:rPr>
        <w:rFonts w:ascii="Arial" w:hAnsi="Arial" w:hint="default"/>
        <w:sz w:val="20"/>
      </w:rPr>
    </w:lvl>
    <w:lvl w:ilvl="8">
      <w:start w:val="1"/>
      <w:numFmt w:val="decimal"/>
      <w:lvlText w:val="%1.%2.%3.%4.%5.%6.%7.%8.%9"/>
      <w:lvlJc w:val="left"/>
      <w:pPr>
        <w:ind w:left="4520" w:hanging="1800"/>
      </w:pPr>
      <w:rPr>
        <w:rFonts w:ascii="Arial" w:hAnsi="Arial" w:hint="default"/>
        <w:sz w:val="20"/>
      </w:rPr>
    </w:lvl>
  </w:abstractNum>
  <w:abstractNum w:abstractNumId="8" w15:restartNumberingAfterBreak="0">
    <w:nsid w:val="0C2776A1"/>
    <w:multiLevelType w:val="multilevel"/>
    <w:tmpl w:val="6B8A2852"/>
    <w:numStyleLink w:val="LLalpha"/>
  </w:abstractNum>
  <w:abstractNum w:abstractNumId="9" w15:restartNumberingAfterBreak="0">
    <w:nsid w:val="0DE53C6F"/>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97793C"/>
    <w:multiLevelType w:val="hybridMultilevel"/>
    <w:tmpl w:val="A35A5540"/>
    <w:lvl w:ilvl="0" w:tplc="CC1A8AF2">
      <w:start w:val="1"/>
      <w:numFmt w:val="lowerLetter"/>
      <w:lvlText w:val="(%1)"/>
      <w:lvlJc w:val="left"/>
      <w:pPr>
        <w:ind w:left="2101" w:hanging="360"/>
      </w:pPr>
      <w:rPr>
        <w:rFonts w:hint="default"/>
      </w:rPr>
    </w:lvl>
    <w:lvl w:ilvl="1" w:tplc="FF5AD2B2" w:tentative="1">
      <w:start w:val="1"/>
      <w:numFmt w:val="lowerLetter"/>
      <w:lvlText w:val="%2."/>
      <w:lvlJc w:val="left"/>
      <w:pPr>
        <w:ind w:left="2821" w:hanging="360"/>
      </w:pPr>
    </w:lvl>
    <w:lvl w:ilvl="2" w:tplc="AB2A02C2" w:tentative="1">
      <w:start w:val="1"/>
      <w:numFmt w:val="lowerRoman"/>
      <w:lvlText w:val="%3."/>
      <w:lvlJc w:val="right"/>
      <w:pPr>
        <w:ind w:left="3541" w:hanging="180"/>
      </w:pPr>
    </w:lvl>
    <w:lvl w:ilvl="3" w:tplc="043264E6" w:tentative="1">
      <w:start w:val="1"/>
      <w:numFmt w:val="decimal"/>
      <w:lvlText w:val="%4."/>
      <w:lvlJc w:val="left"/>
      <w:pPr>
        <w:ind w:left="4261" w:hanging="360"/>
      </w:pPr>
    </w:lvl>
    <w:lvl w:ilvl="4" w:tplc="5F1403AA" w:tentative="1">
      <w:start w:val="1"/>
      <w:numFmt w:val="lowerLetter"/>
      <w:lvlText w:val="%5."/>
      <w:lvlJc w:val="left"/>
      <w:pPr>
        <w:ind w:left="4981" w:hanging="360"/>
      </w:pPr>
    </w:lvl>
    <w:lvl w:ilvl="5" w:tplc="FBC2DE90" w:tentative="1">
      <w:start w:val="1"/>
      <w:numFmt w:val="lowerRoman"/>
      <w:lvlText w:val="%6."/>
      <w:lvlJc w:val="right"/>
      <w:pPr>
        <w:ind w:left="5701" w:hanging="180"/>
      </w:pPr>
    </w:lvl>
    <w:lvl w:ilvl="6" w:tplc="BE9CF7C0" w:tentative="1">
      <w:start w:val="1"/>
      <w:numFmt w:val="decimal"/>
      <w:lvlText w:val="%7."/>
      <w:lvlJc w:val="left"/>
      <w:pPr>
        <w:ind w:left="6421" w:hanging="360"/>
      </w:pPr>
    </w:lvl>
    <w:lvl w:ilvl="7" w:tplc="433230E0" w:tentative="1">
      <w:start w:val="1"/>
      <w:numFmt w:val="lowerLetter"/>
      <w:lvlText w:val="%8."/>
      <w:lvlJc w:val="left"/>
      <w:pPr>
        <w:ind w:left="7141" w:hanging="360"/>
      </w:pPr>
    </w:lvl>
    <w:lvl w:ilvl="8" w:tplc="79984D26" w:tentative="1">
      <w:start w:val="1"/>
      <w:numFmt w:val="lowerRoman"/>
      <w:lvlText w:val="%9."/>
      <w:lvlJc w:val="right"/>
      <w:pPr>
        <w:ind w:left="7861" w:hanging="180"/>
      </w:pPr>
    </w:lvl>
  </w:abstractNum>
  <w:abstractNum w:abstractNumId="11" w15:restartNumberingAfterBreak="0">
    <w:nsid w:val="11B758FE"/>
    <w:multiLevelType w:val="multilevel"/>
    <w:tmpl w:val="5C56EAE2"/>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929BF"/>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2823EE"/>
    <w:multiLevelType w:val="multilevel"/>
    <w:tmpl w:val="08365C80"/>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b w:val="0"/>
        <w:bCs/>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E734A9"/>
    <w:multiLevelType w:val="multilevel"/>
    <w:tmpl w:val="73B66A86"/>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16" w15:restartNumberingAfterBreak="0">
    <w:nsid w:val="217E2311"/>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DD116B"/>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9B134D"/>
    <w:multiLevelType w:val="multilevel"/>
    <w:tmpl w:val="DC3EFA44"/>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962510"/>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5F3338"/>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B00773"/>
    <w:multiLevelType w:val="hybridMultilevel"/>
    <w:tmpl w:val="035E870C"/>
    <w:lvl w:ilvl="0" w:tplc="D9E6F09A">
      <w:start w:val="3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25637B4"/>
    <w:multiLevelType w:val="multilevel"/>
    <w:tmpl w:val="5770BC38"/>
    <w:numStyleLink w:val="LLdoublealpha"/>
  </w:abstractNum>
  <w:abstractNum w:abstractNumId="23"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4" w15:restartNumberingAfterBreak="0">
    <w:nsid w:val="36AE025C"/>
    <w:multiLevelType w:val="multilevel"/>
    <w:tmpl w:val="1B0855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870A90"/>
    <w:multiLevelType w:val="multilevel"/>
    <w:tmpl w:val="7AB29E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ascii="Arial" w:hAnsi="Arial" w:cs="Arial" w:hint="default"/>
        <w:sz w:val="20"/>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3C1F11"/>
    <w:multiLevelType w:val="multilevel"/>
    <w:tmpl w:val="773E2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i w:val="0"/>
        <w:iCs w:val="0"/>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FA0D73"/>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FE2095"/>
    <w:multiLevelType w:val="multilevel"/>
    <w:tmpl w:val="CC045348"/>
    <w:lvl w:ilvl="0">
      <w:start w:val="1"/>
      <w:numFmt w:val="decimal"/>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30" w15:restartNumberingAfterBreak="0">
    <w:nsid w:val="4CC30791"/>
    <w:multiLevelType w:val="multilevel"/>
    <w:tmpl w:val="1B0855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32" w15:restartNumberingAfterBreak="0">
    <w:nsid w:val="52956758"/>
    <w:multiLevelType w:val="multilevel"/>
    <w:tmpl w:val="8408BA5A"/>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b w:val="0"/>
        <w:bCs/>
      </w:rPr>
    </w:lvl>
    <w:lvl w:ilvl="3">
      <w:start w:val="1"/>
      <w:numFmt w:val="lowerLetter"/>
      <w:lvlText w:val="(%4)"/>
      <w:lvlJc w:val="left"/>
      <w:pPr>
        <w:ind w:left="1440" w:hanging="360"/>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8E4F65"/>
    <w:multiLevelType w:val="multilevel"/>
    <w:tmpl w:val="CC045348"/>
    <w:lvl w:ilvl="0">
      <w:start w:val="1"/>
      <w:numFmt w:val="decimal"/>
      <w:pStyle w:val="Livello1"/>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pStyle w:val="Livello2"/>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pStyle w:val="Livello3"/>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pStyle w:val="Livello4"/>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pStyle w:val="Livello5"/>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56F71436"/>
    <w:multiLevelType w:val="multilevel"/>
    <w:tmpl w:val="383CCEC4"/>
    <w:numStyleLink w:val="LLdashbullet"/>
  </w:abstractNum>
  <w:abstractNum w:abstractNumId="35" w15:restartNumberingAfterBreak="0">
    <w:nsid w:val="5A541CA7"/>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194207"/>
    <w:multiLevelType w:val="multilevel"/>
    <w:tmpl w:val="E3864CA4"/>
    <w:lvl w:ilvl="0">
      <w:start w:val="1"/>
      <w:numFmt w:val="decimal"/>
      <w:suff w:val="nothing"/>
      <w:lvlText w:val="Schedule %1"/>
      <w:lvlJc w:val="left"/>
      <w:pPr>
        <w:ind w:left="0" w:firstLine="0"/>
      </w:pPr>
      <w:rPr>
        <w:rFonts w:ascii="Arial" w:hAnsi="Arial" w:hint="default"/>
        <w:b/>
        <w:i w:val="0"/>
        <w:caps/>
        <w:sz w:val="20"/>
      </w:rPr>
    </w:lvl>
    <w:lvl w:ilvl="1">
      <w:start w:val="1"/>
      <w:numFmt w:val="upperRoman"/>
      <w:suff w:val="nothing"/>
      <w:lvlText w:val="Part %2"/>
      <w:lvlJc w:val="left"/>
      <w:pPr>
        <w:ind w:left="0" w:firstLine="0"/>
      </w:pPr>
      <w:rPr>
        <w:rFonts w:ascii="Arial" w:hAnsi="Arial" w:hint="default"/>
        <w:b/>
        <w:i w:val="0"/>
        <w:caps/>
        <w:sz w:val="20"/>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7" w15:restartNumberingAfterBreak="0">
    <w:nsid w:val="62D55A51"/>
    <w:multiLevelType w:val="multilevel"/>
    <w:tmpl w:val="4920E386"/>
    <w:lvl w:ilvl="0">
      <w:start w:val="10"/>
      <w:numFmt w:val="decimal"/>
      <w:lvlText w:val="%1."/>
      <w:lvlJc w:val="left"/>
      <w:pPr>
        <w:ind w:left="620" w:hanging="620"/>
      </w:pPr>
      <w:rPr>
        <w:rFonts w:hint="default"/>
      </w:rPr>
    </w:lvl>
    <w:lvl w:ilvl="1">
      <w:start w:val="1"/>
      <w:numFmt w:val="decimal"/>
      <w:lvlText w:val="%1.%2."/>
      <w:lvlJc w:val="left"/>
      <w:pPr>
        <w:ind w:left="960" w:hanging="6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8" w15:restartNumberingAfterBreak="0">
    <w:nsid w:val="6AC0280A"/>
    <w:multiLevelType w:val="hybridMultilevel"/>
    <w:tmpl w:val="05C0D9E8"/>
    <w:lvl w:ilvl="0" w:tplc="854AEB9C">
      <w:start w:val="1"/>
      <w:numFmt w:val="bullet"/>
      <w:lvlText w:val=""/>
      <w:lvlJc w:val="left"/>
      <w:pPr>
        <w:ind w:left="1713" w:hanging="360"/>
      </w:pPr>
      <w:rPr>
        <w:rFonts w:ascii="Symbol" w:hAnsi="Symbol" w:hint="default"/>
      </w:rPr>
    </w:lvl>
    <w:lvl w:ilvl="1" w:tplc="4336F1EA" w:tentative="1">
      <w:start w:val="1"/>
      <w:numFmt w:val="bullet"/>
      <w:lvlText w:val="o"/>
      <w:lvlJc w:val="left"/>
      <w:pPr>
        <w:ind w:left="2433" w:hanging="360"/>
      </w:pPr>
      <w:rPr>
        <w:rFonts w:ascii="Courier New" w:hAnsi="Courier New" w:cs="Courier New" w:hint="default"/>
      </w:rPr>
    </w:lvl>
    <w:lvl w:ilvl="2" w:tplc="4BDC9BC2" w:tentative="1">
      <w:start w:val="1"/>
      <w:numFmt w:val="bullet"/>
      <w:lvlText w:val=""/>
      <w:lvlJc w:val="left"/>
      <w:pPr>
        <w:ind w:left="3153" w:hanging="360"/>
      </w:pPr>
      <w:rPr>
        <w:rFonts w:ascii="Wingdings" w:hAnsi="Wingdings" w:hint="default"/>
      </w:rPr>
    </w:lvl>
    <w:lvl w:ilvl="3" w:tplc="0178A7C2" w:tentative="1">
      <w:start w:val="1"/>
      <w:numFmt w:val="bullet"/>
      <w:lvlText w:val=""/>
      <w:lvlJc w:val="left"/>
      <w:pPr>
        <w:ind w:left="3873" w:hanging="360"/>
      </w:pPr>
      <w:rPr>
        <w:rFonts w:ascii="Symbol" w:hAnsi="Symbol" w:hint="default"/>
      </w:rPr>
    </w:lvl>
    <w:lvl w:ilvl="4" w:tplc="6938F6F0" w:tentative="1">
      <w:start w:val="1"/>
      <w:numFmt w:val="bullet"/>
      <w:lvlText w:val="o"/>
      <w:lvlJc w:val="left"/>
      <w:pPr>
        <w:ind w:left="4593" w:hanging="360"/>
      </w:pPr>
      <w:rPr>
        <w:rFonts w:ascii="Courier New" w:hAnsi="Courier New" w:cs="Courier New" w:hint="default"/>
      </w:rPr>
    </w:lvl>
    <w:lvl w:ilvl="5" w:tplc="114CD83C" w:tentative="1">
      <w:start w:val="1"/>
      <w:numFmt w:val="bullet"/>
      <w:lvlText w:val=""/>
      <w:lvlJc w:val="left"/>
      <w:pPr>
        <w:ind w:left="5313" w:hanging="360"/>
      </w:pPr>
      <w:rPr>
        <w:rFonts w:ascii="Wingdings" w:hAnsi="Wingdings" w:hint="default"/>
      </w:rPr>
    </w:lvl>
    <w:lvl w:ilvl="6" w:tplc="2FF29F08" w:tentative="1">
      <w:start w:val="1"/>
      <w:numFmt w:val="bullet"/>
      <w:lvlText w:val=""/>
      <w:lvlJc w:val="left"/>
      <w:pPr>
        <w:ind w:left="6033" w:hanging="360"/>
      </w:pPr>
      <w:rPr>
        <w:rFonts w:ascii="Symbol" w:hAnsi="Symbol" w:hint="default"/>
      </w:rPr>
    </w:lvl>
    <w:lvl w:ilvl="7" w:tplc="7D58265E" w:tentative="1">
      <w:start w:val="1"/>
      <w:numFmt w:val="bullet"/>
      <w:lvlText w:val="o"/>
      <w:lvlJc w:val="left"/>
      <w:pPr>
        <w:ind w:left="6753" w:hanging="360"/>
      </w:pPr>
      <w:rPr>
        <w:rFonts w:ascii="Courier New" w:hAnsi="Courier New" w:cs="Courier New" w:hint="default"/>
      </w:rPr>
    </w:lvl>
    <w:lvl w:ilvl="8" w:tplc="3BC2F7D0" w:tentative="1">
      <w:start w:val="1"/>
      <w:numFmt w:val="bullet"/>
      <w:lvlText w:val=""/>
      <w:lvlJc w:val="left"/>
      <w:pPr>
        <w:ind w:left="7473" w:hanging="360"/>
      </w:pPr>
      <w:rPr>
        <w:rFonts w:ascii="Wingdings" w:hAnsi="Wingdings" w:hint="default"/>
      </w:rPr>
    </w:lvl>
  </w:abstractNum>
  <w:abstractNum w:abstractNumId="39" w15:restartNumberingAfterBreak="0">
    <w:nsid w:val="6D2163F4"/>
    <w:multiLevelType w:val="multilevel"/>
    <w:tmpl w:val="5C56EAE2"/>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E90E4D"/>
    <w:multiLevelType w:val="multilevel"/>
    <w:tmpl w:val="A580ABE8"/>
    <w:lvl w:ilvl="0">
      <w:start w:val="1"/>
      <w:numFmt w:val="decimal"/>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1" w15:restartNumberingAfterBreak="0">
    <w:nsid w:val="72BE2C13"/>
    <w:multiLevelType w:val="multilevel"/>
    <w:tmpl w:val="BCE8A352"/>
    <w:lvl w:ilvl="0">
      <w:start w:val="5"/>
      <w:numFmt w:val="decimal"/>
      <w:lvlText w:val="%1"/>
      <w:lvlJc w:val="left"/>
      <w:pPr>
        <w:tabs>
          <w:tab w:val="num" w:pos="720"/>
        </w:tabs>
        <w:ind w:left="720" w:hanging="720"/>
      </w:pPr>
      <w:rPr>
        <w:b/>
      </w:rPr>
    </w:lvl>
    <w:lvl w:ilvl="1">
      <w:start w:val="1"/>
      <w:numFmt w:val="decimal"/>
      <w:lvlText w:val="6.%2"/>
      <w:lvlJc w:val="left"/>
      <w:pPr>
        <w:tabs>
          <w:tab w:val="num" w:pos="720"/>
        </w:tabs>
        <w:ind w:left="720" w:hanging="720"/>
      </w:pPr>
      <w:rPr>
        <w:b/>
      </w:rPr>
    </w:lvl>
    <w:lvl w:ilvl="2">
      <w:start w:val="1"/>
      <w:numFmt w:val="decimal"/>
      <w:lvlText w:val="6.%2.%3"/>
      <w:lvlJc w:val="left"/>
      <w:pPr>
        <w:tabs>
          <w:tab w:val="num" w:pos="720"/>
        </w:tabs>
        <w:ind w:left="720" w:hanging="720"/>
      </w:pPr>
      <w:rPr>
        <w:b/>
        <w:i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42" w15:restartNumberingAfterBreak="0">
    <w:nsid w:val="73432B99"/>
    <w:multiLevelType w:val="multilevel"/>
    <w:tmpl w:val="08365C80"/>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b w:val="0"/>
        <w:bCs/>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7C1E77"/>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6034987">
    <w:abstractNumId w:val="11"/>
  </w:num>
  <w:num w:numId="2" w16cid:durableId="1068042415">
    <w:abstractNumId w:val="31"/>
  </w:num>
  <w:num w:numId="3" w16cid:durableId="1409689392">
    <w:abstractNumId w:val="5"/>
  </w:num>
  <w:num w:numId="4" w16cid:durableId="579949830">
    <w:abstractNumId w:val="6"/>
  </w:num>
  <w:num w:numId="5" w16cid:durableId="246042288">
    <w:abstractNumId w:val="8"/>
  </w:num>
  <w:num w:numId="6" w16cid:durableId="136845655">
    <w:abstractNumId w:val="6"/>
    <w:lvlOverride w:ilvl="0">
      <w:lvl w:ilvl="0">
        <w:start w:val="1"/>
        <w:numFmt w:val="decimal"/>
        <w:pStyle w:val="Level1"/>
        <w:lvlText w:val="%1"/>
        <w:lvlJc w:val="left"/>
        <w:pPr>
          <w:tabs>
            <w:tab w:val="num" w:pos="680"/>
          </w:tabs>
          <w:ind w:left="680" w:hanging="680"/>
        </w:pPr>
        <w:rPr>
          <w:rFonts w:ascii="Arial" w:eastAsiaTheme="minorHAnsi" w:hAnsi="Arial" w:cs="Times New Roman"/>
          <w:b/>
          <w:i w:val="0"/>
          <w:sz w:val="22"/>
        </w:rPr>
      </w:lvl>
    </w:lvlOverride>
    <w:lvlOverride w:ilvl="1">
      <w:lvl w:ilvl="1">
        <w:start w:val="1"/>
        <w:numFmt w:val="decimal"/>
        <w:pStyle w:val="Level2"/>
        <w:lvlText w:val="%1.%2"/>
        <w:lvlJc w:val="left"/>
        <w:pPr>
          <w:tabs>
            <w:tab w:val="num" w:pos="680"/>
          </w:tabs>
          <w:ind w:left="680" w:hanging="680"/>
        </w:pPr>
        <w:rPr>
          <w:rFonts w:hint="default"/>
          <w:b/>
          <w:i w:val="0"/>
          <w:sz w:val="21"/>
        </w:rPr>
      </w:lvl>
    </w:lvlOverride>
    <w:lvlOverride w:ilvl="2">
      <w:lvl w:ilvl="2">
        <w:start w:val="1"/>
        <w:numFmt w:val="decimal"/>
        <w:pStyle w:val="Level3"/>
        <w:lvlText w:val="%1.%2.%3"/>
        <w:lvlJc w:val="left"/>
        <w:pPr>
          <w:tabs>
            <w:tab w:val="num" w:pos="1361"/>
          </w:tabs>
          <w:ind w:left="1361" w:hanging="681"/>
        </w:pPr>
        <w:rPr>
          <w:rFonts w:hint="default"/>
          <w:b/>
          <w:i w:val="0"/>
          <w:sz w:val="17"/>
        </w:rPr>
      </w:lvl>
    </w:lvlOverride>
    <w:lvlOverride w:ilvl="3">
      <w:lvl w:ilvl="3">
        <w:start w:val="1"/>
        <w:numFmt w:val="lowerRoman"/>
        <w:pStyle w:val="Level4"/>
        <w:lvlText w:val="(%4)"/>
        <w:lvlJc w:val="left"/>
        <w:pPr>
          <w:tabs>
            <w:tab w:val="num" w:pos="2041"/>
          </w:tabs>
          <w:ind w:left="2041" w:hanging="680"/>
        </w:pPr>
        <w:rPr>
          <w:rFonts w:hint="default"/>
          <w:b w:val="0"/>
          <w:bCs w:val="0"/>
          <w:sz w:val="20"/>
        </w:rPr>
      </w:lvl>
    </w:lvlOverride>
    <w:lvlOverride w:ilvl="4">
      <w:lvl w:ilvl="4">
        <w:start w:val="1"/>
        <w:numFmt w:val="lowerLetter"/>
        <w:pStyle w:val="Level5"/>
        <w:lvlText w:val="(%5)"/>
        <w:lvlJc w:val="left"/>
        <w:pPr>
          <w:tabs>
            <w:tab w:val="num" w:pos="2722"/>
          </w:tabs>
          <w:ind w:left="2722" w:hanging="681"/>
        </w:pPr>
        <w:rPr>
          <w:rFonts w:hint="default"/>
          <w:sz w:val="20"/>
        </w:rPr>
      </w:lvl>
    </w:lvlOverride>
    <w:lvlOverride w:ilvl="5">
      <w:lvl w:ilvl="5">
        <w:start w:val="1"/>
        <w:numFmt w:val="upperRoman"/>
        <w:pStyle w:val="Level6"/>
        <w:lvlText w:val="(%6)"/>
        <w:lvlJc w:val="left"/>
        <w:pPr>
          <w:tabs>
            <w:tab w:val="num" w:pos="3402"/>
          </w:tabs>
          <w:ind w:left="3402" w:hanging="680"/>
        </w:pPr>
        <w:rPr>
          <w:rFonts w:hint="default"/>
          <w:sz w:val="20"/>
        </w:rPr>
      </w:lvl>
    </w:lvlOverride>
    <w:lvlOverride w:ilvl="6">
      <w:lvl w:ilvl="6">
        <w:start w:val="1"/>
        <w:numFmt w:val="none"/>
        <w:pStyle w:val="Level7"/>
        <w:lvlText w:val=""/>
        <w:lvlJc w:val="left"/>
        <w:pPr>
          <w:tabs>
            <w:tab w:val="num" w:pos="3402"/>
          </w:tabs>
          <w:ind w:left="3402" w:hanging="680"/>
        </w:pPr>
        <w:rPr>
          <w:rFonts w:hint="default"/>
        </w:rPr>
      </w:lvl>
    </w:lvlOverride>
    <w:lvlOverride w:ilvl="7">
      <w:lvl w:ilvl="7">
        <w:start w:val="1"/>
        <w:numFmt w:val="none"/>
        <w:pStyle w:val="Level8"/>
        <w:lvlText w:val=""/>
        <w:lvlJc w:val="left"/>
        <w:pPr>
          <w:tabs>
            <w:tab w:val="num" w:pos="3402"/>
          </w:tabs>
          <w:ind w:left="3402" w:hanging="680"/>
        </w:pPr>
        <w:rPr>
          <w:rFonts w:hint="default"/>
        </w:rPr>
      </w:lvl>
    </w:lvlOverride>
    <w:lvlOverride w:ilvl="8">
      <w:lvl w:ilvl="8">
        <w:start w:val="1"/>
        <w:numFmt w:val="none"/>
        <w:pStyle w:val="Level9"/>
        <w:lvlText w:val=""/>
        <w:lvlJc w:val="left"/>
        <w:pPr>
          <w:tabs>
            <w:tab w:val="num" w:pos="3402"/>
          </w:tabs>
          <w:ind w:left="3402" w:hanging="680"/>
        </w:pPr>
        <w:rPr>
          <w:rFonts w:hint="default"/>
        </w:rPr>
      </w:lvl>
    </w:lvlOverride>
  </w:num>
  <w:num w:numId="7" w16cid:durableId="822743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990094">
    <w:abstractNumId w:val="33"/>
  </w:num>
  <w:num w:numId="9" w16cid:durableId="1392733058">
    <w:abstractNumId w:val="28"/>
  </w:num>
  <w:num w:numId="10" w16cid:durableId="1984114657">
    <w:abstractNumId w:val="32"/>
  </w:num>
  <w:num w:numId="11" w16cid:durableId="691495089">
    <w:abstractNumId w:val="35"/>
  </w:num>
  <w:num w:numId="12" w16cid:durableId="1143306991">
    <w:abstractNumId w:val="16"/>
  </w:num>
  <w:num w:numId="13" w16cid:durableId="100416544">
    <w:abstractNumId w:val="25"/>
  </w:num>
  <w:num w:numId="14" w16cid:durableId="1305350058">
    <w:abstractNumId w:val="9"/>
  </w:num>
  <w:num w:numId="15" w16cid:durableId="794252904">
    <w:abstractNumId w:val="43"/>
  </w:num>
  <w:num w:numId="16" w16cid:durableId="1389717891">
    <w:abstractNumId w:val="27"/>
  </w:num>
  <w:num w:numId="17" w16cid:durableId="291181903">
    <w:abstractNumId w:val="1"/>
  </w:num>
  <w:num w:numId="18" w16cid:durableId="2064257976">
    <w:abstractNumId w:val="40"/>
  </w:num>
  <w:num w:numId="19" w16cid:durableId="903293657">
    <w:abstractNumId w:val="30"/>
  </w:num>
  <w:num w:numId="20" w16cid:durableId="2115781685">
    <w:abstractNumId w:val="26"/>
  </w:num>
  <w:num w:numId="21" w16cid:durableId="752624475">
    <w:abstractNumId w:val="24"/>
  </w:num>
  <w:num w:numId="22" w16cid:durableId="1090663659">
    <w:abstractNumId w:val="7"/>
  </w:num>
  <w:num w:numId="23" w16cid:durableId="268853099">
    <w:abstractNumId w:val="37"/>
  </w:num>
  <w:num w:numId="24" w16cid:durableId="2076390630">
    <w:abstractNumId w:val="10"/>
  </w:num>
  <w:num w:numId="25" w16cid:durableId="1331443940">
    <w:abstractNumId w:val="12"/>
  </w:num>
  <w:num w:numId="26" w16cid:durableId="1658411560">
    <w:abstractNumId w:val="2"/>
  </w:num>
  <w:num w:numId="27" w16cid:durableId="1553805324">
    <w:abstractNumId w:val="19"/>
  </w:num>
  <w:num w:numId="28" w16cid:durableId="1641616963">
    <w:abstractNumId w:val="39"/>
  </w:num>
  <w:num w:numId="29" w16cid:durableId="316764570">
    <w:abstractNumId w:val="18"/>
  </w:num>
  <w:num w:numId="30" w16cid:durableId="1613510788">
    <w:abstractNumId w:val="20"/>
  </w:num>
  <w:num w:numId="31" w16cid:durableId="2097285324">
    <w:abstractNumId w:val="14"/>
  </w:num>
  <w:num w:numId="32" w16cid:durableId="1447460414">
    <w:abstractNumId w:val="15"/>
  </w:num>
  <w:num w:numId="33" w16cid:durableId="1701121931">
    <w:abstractNumId w:val="29"/>
  </w:num>
  <w:num w:numId="34" w16cid:durableId="1865287423">
    <w:abstractNumId w:val="22"/>
  </w:num>
  <w:num w:numId="35" w16cid:durableId="328681386">
    <w:abstractNumId w:val="3"/>
  </w:num>
  <w:num w:numId="36" w16cid:durableId="1736969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9783996">
    <w:abstractNumId w:val="17"/>
  </w:num>
  <w:num w:numId="38" w16cid:durableId="586772684">
    <w:abstractNumId w:val="13"/>
  </w:num>
  <w:num w:numId="39" w16cid:durableId="982933094">
    <w:abstractNumId w:val="42"/>
  </w:num>
  <w:num w:numId="40" w16cid:durableId="58793878">
    <w:abstractNumId w:val="21"/>
  </w:num>
  <w:num w:numId="41" w16cid:durableId="2062631780">
    <w:abstractNumId w:val="4"/>
  </w:num>
  <w:num w:numId="42" w16cid:durableId="1799227207">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18386">
    <w:abstractNumId w:val="38"/>
  </w:num>
  <w:num w:numId="44" w16cid:durableId="1362366342">
    <w:abstractNumId w:val="23"/>
  </w:num>
  <w:num w:numId="45" w16cid:durableId="1077483900">
    <w:abstractNumId w:val="34"/>
  </w:num>
  <w:num w:numId="46" w16cid:durableId="2146074069">
    <w:abstractNumId w:val="0"/>
  </w:num>
  <w:num w:numId="47" w16cid:durableId="389815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906DB7"/>
    <w:rsid w:val="00001F0B"/>
    <w:rsid w:val="00003207"/>
    <w:rsid w:val="00003296"/>
    <w:rsid w:val="00004BE3"/>
    <w:rsid w:val="00005302"/>
    <w:rsid w:val="000078F4"/>
    <w:rsid w:val="000120C4"/>
    <w:rsid w:val="00012558"/>
    <w:rsid w:val="00012991"/>
    <w:rsid w:val="00015E0B"/>
    <w:rsid w:val="00021303"/>
    <w:rsid w:val="00021809"/>
    <w:rsid w:val="000238D5"/>
    <w:rsid w:val="00023C8E"/>
    <w:rsid w:val="00024949"/>
    <w:rsid w:val="00027A44"/>
    <w:rsid w:val="000336F6"/>
    <w:rsid w:val="00034F51"/>
    <w:rsid w:val="000360DD"/>
    <w:rsid w:val="000401E5"/>
    <w:rsid w:val="00040FFB"/>
    <w:rsid w:val="00042FCD"/>
    <w:rsid w:val="00043F03"/>
    <w:rsid w:val="000515A2"/>
    <w:rsid w:val="000537B9"/>
    <w:rsid w:val="000539E7"/>
    <w:rsid w:val="00062787"/>
    <w:rsid w:val="00062F79"/>
    <w:rsid w:val="00065AFB"/>
    <w:rsid w:val="00067898"/>
    <w:rsid w:val="00067B86"/>
    <w:rsid w:val="00071C5C"/>
    <w:rsid w:val="00072CFF"/>
    <w:rsid w:val="00076B11"/>
    <w:rsid w:val="00082538"/>
    <w:rsid w:val="00084FEF"/>
    <w:rsid w:val="000902A9"/>
    <w:rsid w:val="00091081"/>
    <w:rsid w:val="0009249A"/>
    <w:rsid w:val="00092A2A"/>
    <w:rsid w:val="00093E00"/>
    <w:rsid w:val="000949C9"/>
    <w:rsid w:val="00095609"/>
    <w:rsid w:val="000976E3"/>
    <w:rsid w:val="000A2C54"/>
    <w:rsid w:val="000A2F2B"/>
    <w:rsid w:val="000A48AA"/>
    <w:rsid w:val="000A52FA"/>
    <w:rsid w:val="000A7B52"/>
    <w:rsid w:val="000A7DD6"/>
    <w:rsid w:val="000B1A7E"/>
    <w:rsid w:val="000B1D30"/>
    <w:rsid w:val="000B2DC7"/>
    <w:rsid w:val="000C57D9"/>
    <w:rsid w:val="000C6E99"/>
    <w:rsid w:val="000D2474"/>
    <w:rsid w:val="000D3C73"/>
    <w:rsid w:val="000D49B7"/>
    <w:rsid w:val="000D545D"/>
    <w:rsid w:val="000D6F60"/>
    <w:rsid w:val="000D7852"/>
    <w:rsid w:val="000E2A64"/>
    <w:rsid w:val="000E2B57"/>
    <w:rsid w:val="000E2B5F"/>
    <w:rsid w:val="000E38DE"/>
    <w:rsid w:val="000E5953"/>
    <w:rsid w:val="000E62BE"/>
    <w:rsid w:val="000E6C16"/>
    <w:rsid w:val="000E7665"/>
    <w:rsid w:val="000E76EB"/>
    <w:rsid w:val="000E7BF0"/>
    <w:rsid w:val="000F0B03"/>
    <w:rsid w:val="000F4906"/>
    <w:rsid w:val="000F6309"/>
    <w:rsid w:val="000F644A"/>
    <w:rsid w:val="00100E7A"/>
    <w:rsid w:val="001036CC"/>
    <w:rsid w:val="001038C3"/>
    <w:rsid w:val="00104CB3"/>
    <w:rsid w:val="00104EF1"/>
    <w:rsid w:val="00105615"/>
    <w:rsid w:val="00105EA9"/>
    <w:rsid w:val="0010761B"/>
    <w:rsid w:val="00107E66"/>
    <w:rsid w:val="00110236"/>
    <w:rsid w:val="001119FB"/>
    <w:rsid w:val="0011365C"/>
    <w:rsid w:val="001138FC"/>
    <w:rsid w:val="00117085"/>
    <w:rsid w:val="00117D0E"/>
    <w:rsid w:val="0012087D"/>
    <w:rsid w:val="00121543"/>
    <w:rsid w:val="00121E44"/>
    <w:rsid w:val="00121F96"/>
    <w:rsid w:val="001237AB"/>
    <w:rsid w:val="00123B1A"/>
    <w:rsid w:val="00126364"/>
    <w:rsid w:val="001301A1"/>
    <w:rsid w:val="00131688"/>
    <w:rsid w:val="001346B7"/>
    <w:rsid w:val="001371C5"/>
    <w:rsid w:val="00137331"/>
    <w:rsid w:val="00137BA9"/>
    <w:rsid w:val="0014330B"/>
    <w:rsid w:val="0014411B"/>
    <w:rsid w:val="00146A78"/>
    <w:rsid w:val="00147517"/>
    <w:rsid w:val="00151C0B"/>
    <w:rsid w:val="0015208C"/>
    <w:rsid w:val="00152985"/>
    <w:rsid w:val="0016143E"/>
    <w:rsid w:val="001634EB"/>
    <w:rsid w:val="00165191"/>
    <w:rsid w:val="00165415"/>
    <w:rsid w:val="00167530"/>
    <w:rsid w:val="00173387"/>
    <w:rsid w:val="001753B2"/>
    <w:rsid w:val="001759E8"/>
    <w:rsid w:val="00177FCE"/>
    <w:rsid w:val="0018029A"/>
    <w:rsid w:val="00184A83"/>
    <w:rsid w:val="00193043"/>
    <w:rsid w:val="00194E86"/>
    <w:rsid w:val="0019671B"/>
    <w:rsid w:val="001A1C6B"/>
    <w:rsid w:val="001A2C05"/>
    <w:rsid w:val="001A4140"/>
    <w:rsid w:val="001B1A8F"/>
    <w:rsid w:val="001B310A"/>
    <w:rsid w:val="001B4498"/>
    <w:rsid w:val="001B484B"/>
    <w:rsid w:val="001B58A5"/>
    <w:rsid w:val="001B647B"/>
    <w:rsid w:val="001C3E2B"/>
    <w:rsid w:val="001C6E56"/>
    <w:rsid w:val="001C6F6B"/>
    <w:rsid w:val="001D1D73"/>
    <w:rsid w:val="001D366A"/>
    <w:rsid w:val="001D5BA7"/>
    <w:rsid w:val="001D66F4"/>
    <w:rsid w:val="001D77ED"/>
    <w:rsid w:val="001D7A6B"/>
    <w:rsid w:val="001E05DE"/>
    <w:rsid w:val="001E1B80"/>
    <w:rsid w:val="001E78D3"/>
    <w:rsid w:val="001F09DD"/>
    <w:rsid w:val="001F1C07"/>
    <w:rsid w:val="001F23AD"/>
    <w:rsid w:val="001F2A76"/>
    <w:rsid w:val="001F5213"/>
    <w:rsid w:val="001F649E"/>
    <w:rsid w:val="001F7C16"/>
    <w:rsid w:val="00200424"/>
    <w:rsid w:val="00200FF9"/>
    <w:rsid w:val="00201F22"/>
    <w:rsid w:val="0020456D"/>
    <w:rsid w:val="002124FD"/>
    <w:rsid w:val="00212FEF"/>
    <w:rsid w:val="0022139C"/>
    <w:rsid w:val="00223591"/>
    <w:rsid w:val="00223B59"/>
    <w:rsid w:val="0022452F"/>
    <w:rsid w:val="0022533D"/>
    <w:rsid w:val="002305A4"/>
    <w:rsid w:val="00232C69"/>
    <w:rsid w:val="002338CA"/>
    <w:rsid w:val="00234437"/>
    <w:rsid w:val="00234DBE"/>
    <w:rsid w:val="00245006"/>
    <w:rsid w:val="0024707A"/>
    <w:rsid w:val="002525D1"/>
    <w:rsid w:val="002547AA"/>
    <w:rsid w:val="00257A92"/>
    <w:rsid w:val="002618E2"/>
    <w:rsid w:val="00262E33"/>
    <w:rsid w:val="002659E6"/>
    <w:rsid w:val="00267557"/>
    <w:rsid w:val="002742AA"/>
    <w:rsid w:val="00274A90"/>
    <w:rsid w:val="00277BE1"/>
    <w:rsid w:val="00280801"/>
    <w:rsid w:val="002819FD"/>
    <w:rsid w:val="00284094"/>
    <w:rsid w:val="0028600E"/>
    <w:rsid w:val="002865A8"/>
    <w:rsid w:val="002932FA"/>
    <w:rsid w:val="00294E0F"/>
    <w:rsid w:val="002968BC"/>
    <w:rsid w:val="002A18FF"/>
    <w:rsid w:val="002A55AD"/>
    <w:rsid w:val="002A6BBB"/>
    <w:rsid w:val="002A6BF1"/>
    <w:rsid w:val="002B3632"/>
    <w:rsid w:val="002B3C1D"/>
    <w:rsid w:val="002C1787"/>
    <w:rsid w:val="002C71D9"/>
    <w:rsid w:val="002D0DA4"/>
    <w:rsid w:val="002D283D"/>
    <w:rsid w:val="002D66E6"/>
    <w:rsid w:val="002D7340"/>
    <w:rsid w:val="002E2257"/>
    <w:rsid w:val="002E53B3"/>
    <w:rsid w:val="002E552C"/>
    <w:rsid w:val="002E72F2"/>
    <w:rsid w:val="002F0B71"/>
    <w:rsid w:val="002F0E6D"/>
    <w:rsid w:val="002F15F4"/>
    <w:rsid w:val="002F5AA5"/>
    <w:rsid w:val="00301FFA"/>
    <w:rsid w:val="003023CC"/>
    <w:rsid w:val="0030264E"/>
    <w:rsid w:val="0030277D"/>
    <w:rsid w:val="00303012"/>
    <w:rsid w:val="00303722"/>
    <w:rsid w:val="00304FF3"/>
    <w:rsid w:val="00312EC8"/>
    <w:rsid w:val="00314650"/>
    <w:rsid w:val="00317036"/>
    <w:rsid w:val="00320CF3"/>
    <w:rsid w:val="003219EF"/>
    <w:rsid w:val="00322F8C"/>
    <w:rsid w:val="00324EC7"/>
    <w:rsid w:val="00325513"/>
    <w:rsid w:val="00327169"/>
    <w:rsid w:val="0034277E"/>
    <w:rsid w:val="00343602"/>
    <w:rsid w:val="003459CB"/>
    <w:rsid w:val="0034769C"/>
    <w:rsid w:val="00354474"/>
    <w:rsid w:val="003676B1"/>
    <w:rsid w:val="003712DE"/>
    <w:rsid w:val="0037190C"/>
    <w:rsid w:val="00373BD7"/>
    <w:rsid w:val="00374483"/>
    <w:rsid w:val="003751A2"/>
    <w:rsid w:val="00375B29"/>
    <w:rsid w:val="00376DE6"/>
    <w:rsid w:val="0037717D"/>
    <w:rsid w:val="00381343"/>
    <w:rsid w:val="00383B52"/>
    <w:rsid w:val="0039058C"/>
    <w:rsid w:val="00391836"/>
    <w:rsid w:val="003920F0"/>
    <w:rsid w:val="0039213D"/>
    <w:rsid w:val="00393792"/>
    <w:rsid w:val="00393BA3"/>
    <w:rsid w:val="003962BE"/>
    <w:rsid w:val="0039765F"/>
    <w:rsid w:val="003A1D71"/>
    <w:rsid w:val="003A4168"/>
    <w:rsid w:val="003A74D2"/>
    <w:rsid w:val="003A7B4F"/>
    <w:rsid w:val="003B3968"/>
    <w:rsid w:val="003B547E"/>
    <w:rsid w:val="003B6935"/>
    <w:rsid w:val="003B7EAE"/>
    <w:rsid w:val="003C01C9"/>
    <w:rsid w:val="003C22FE"/>
    <w:rsid w:val="003C2A5A"/>
    <w:rsid w:val="003C58DF"/>
    <w:rsid w:val="003D21F7"/>
    <w:rsid w:val="003D3812"/>
    <w:rsid w:val="003D3F8E"/>
    <w:rsid w:val="003D5E82"/>
    <w:rsid w:val="003D722E"/>
    <w:rsid w:val="003E1ABA"/>
    <w:rsid w:val="003E1BEE"/>
    <w:rsid w:val="003E207B"/>
    <w:rsid w:val="003E4A5A"/>
    <w:rsid w:val="003E6D59"/>
    <w:rsid w:val="003E6ED9"/>
    <w:rsid w:val="003F4181"/>
    <w:rsid w:val="003F48CE"/>
    <w:rsid w:val="003F60EE"/>
    <w:rsid w:val="00401305"/>
    <w:rsid w:val="004041C0"/>
    <w:rsid w:val="00404B22"/>
    <w:rsid w:val="00410049"/>
    <w:rsid w:val="0041165C"/>
    <w:rsid w:val="00412F9E"/>
    <w:rsid w:val="00413066"/>
    <w:rsid w:val="00413575"/>
    <w:rsid w:val="0041410C"/>
    <w:rsid w:val="00414207"/>
    <w:rsid w:val="00414264"/>
    <w:rsid w:val="0041581D"/>
    <w:rsid w:val="004160F0"/>
    <w:rsid w:val="0041762B"/>
    <w:rsid w:val="00420571"/>
    <w:rsid w:val="00420BBD"/>
    <w:rsid w:val="00420C76"/>
    <w:rsid w:val="00422D38"/>
    <w:rsid w:val="0042664B"/>
    <w:rsid w:val="00426AEB"/>
    <w:rsid w:val="00431CF2"/>
    <w:rsid w:val="00433540"/>
    <w:rsid w:val="00434DA1"/>
    <w:rsid w:val="004358A9"/>
    <w:rsid w:val="004364C2"/>
    <w:rsid w:val="00437AEC"/>
    <w:rsid w:val="004412C3"/>
    <w:rsid w:val="00441D9A"/>
    <w:rsid w:val="0044246E"/>
    <w:rsid w:val="004425AF"/>
    <w:rsid w:val="00442A3C"/>
    <w:rsid w:val="00444161"/>
    <w:rsid w:val="0044422E"/>
    <w:rsid w:val="00445F6F"/>
    <w:rsid w:val="00454BE9"/>
    <w:rsid w:val="0046238A"/>
    <w:rsid w:val="0046249F"/>
    <w:rsid w:val="00464846"/>
    <w:rsid w:val="004658DC"/>
    <w:rsid w:val="00467BDB"/>
    <w:rsid w:val="00473094"/>
    <w:rsid w:val="00473C43"/>
    <w:rsid w:val="00474014"/>
    <w:rsid w:val="0047629B"/>
    <w:rsid w:val="00477671"/>
    <w:rsid w:val="00482E2F"/>
    <w:rsid w:val="004852CC"/>
    <w:rsid w:val="004908A9"/>
    <w:rsid w:val="00490D57"/>
    <w:rsid w:val="00492A5E"/>
    <w:rsid w:val="00494619"/>
    <w:rsid w:val="004966EF"/>
    <w:rsid w:val="004967DF"/>
    <w:rsid w:val="0049740F"/>
    <w:rsid w:val="00497BE0"/>
    <w:rsid w:val="004A1840"/>
    <w:rsid w:val="004A5D8B"/>
    <w:rsid w:val="004B06C8"/>
    <w:rsid w:val="004B2D4F"/>
    <w:rsid w:val="004B356B"/>
    <w:rsid w:val="004B4982"/>
    <w:rsid w:val="004B6074"/>
    <w:rsid w:val="004C330A"/>
    <w:rsid w:val="004C719B"/>
    <w:rsid w:val="004D2F51"/>
    <w:rsid w:val="004D68B9"/>
    <w:rsid w:val="004D796C"/>
    <w:rsid w:val="004D7C94"/>
    <w:rsid w:val="004E4CC0"/>
    <w:rsid w:val="004F1EEE"/>
    <w:rsid w:val="004F5047"/>
    <w:rsid w:val="004F6381"/>
    <w:rsid w:val="0050018C"/>
    <w:rsid w:val="0050019C"/>
    <w:rsid w:val="005015CF"/>
    <w:rsid w:val="00502439"/>
    <w:rsid w:val="0050424B"/>
    <w:rsid w:val="0050502F"/>
    <w:rsid w:val="00506814"/>
    <w:rsid w:val="005117EF"/>
    <w:rsid w:val="005140BE"/>
    <w:rsid w:val="00514B9F"/>
    <w:rsid w:val="005169D1"/>
    <w:rsid w:val="005177F1"/>
    <w:rsid w:val="0051786F"/>
    <w:rsid w:val="0052095A"/>
    <w:rsid w:val="0052165C"/>
    <w:rsid w:val="00524376"/>
    <w:rsid w:val="005245EF"/>
    <w:rsid w:val="00524AC1"/>
    <w:rsid w:val="00525F12"/>
    <w:rsid w:val="0052623C"/>
    <w:rsid w:val="0053006F"/>
    <w:rsid w:val="005328EC"/>
    <w:rsid w:val="00533652"/>
    <w:rsid w:val="00533F36"/>
    <w:rsid w:val="0053462E"/>
    <w:rsid w:val="0054071F"/>
    <w:rsid w:val="005423C2"/>
    <w:rsid w:val="00543D00"/>
    <w:rsid w:val="00543F08"/>
    <w:rsid w:val="00546088"/>
    <w:rsid w:val="00547FB3"/>
    <w:rsid w:val="0055069D"/>
    <w:rsid w:val="00550BB3"/>
    <w:rsid w:val="00556F89"/>
    <w:rsid w:val="00562A7B"/>
    <w:rsid w:val="00564B6C"/>
    <w:rsid w:val="005651CD"/>
    <w:rsid w:val="0056601E"/>
    <w:rsid w:val="00567F27"/>
    <w:rsid w:val="0057186D"/>
    <w:rsid w:val="00571F73"/>
    <w:rsid w:val="00572D09"/>
    <w:rsid w:val="00573849"/>
    <w:rsid w:val="00576BCD"/>
    <w:rsid w:val="00576EE9"/>
    <w:rsid w:val="00580FB7"/>
    <w:rsid w:val="005829B1"/>
    <w:rsid w:val="00583D97"/>
    <w:rsid w:val="005848EC"/>
    <w:rsid w:val="00587E96"/>
    <w:rsid w:val="00592053"/>
    <w:rsid w:val="005971D0"/>
    <w:rsid w:val="00597678"/>
    <w:rsid w:val="00597B6F"/>
    <w:rsid w:val="005A0D90"/>
    <w:rsid w:val="005A16C0"/>
    <w:rsid w:val="005A19E3"/>
    <w:rsid w:val="005A3510"/>
    <w:rsid w:val="005A3CCA"/>
    <w:rsid w:val="005A3E17"/>
    <w:rsid w:val="005A43B5"/>
    <w:rsid w:val="005A6027"/>
    <w:rsid w:val="005A6F02"/>
    <w:rsid w:val="005A7761"/>
    <w:rsid w:val="005B08D9"/>
    <w:rsid w:val="005B1E27"/>
    <w:rsid w:val="005B233D"/>
    <w:rsid w:val="005B2C8D"/>
    <w:rsid w:val="005B5469"/>
    <w:rsid w:val="005B565E"/>
    <w:rsid w:val="005C0BAC"/>
    <w:rsid w:val="005C2C70"/>
    <w:rsid w:val="005C3674"/>
    <w:rsid w:val="005C3D1F"/>
    <w:rsid w:val="005C5899"/>
    <w:rsid w:val="005C5A73"/>
    <w:rsid w:val="005C6F97"/>
    <w:rsid w:val="005C7321"/>
    <w:rsid w:val="005C7AD6"/>
    <w:rsid w:val="005D2747"/>
    <w:rsid w:val="005D3D9F"/>
    <w:rsid w:val="005D56CE"/>
    <w:rsid w:val="005D5984"/>
    <w:rsid w:val="005D5ABC"/>
    <w:rsid w:val="005D5DA4"/>
    <w:rsid w:val="005D7A91"/>
    <w:rsid w:val="005E09AD"/>
    <w:rsid w:val="005E4AF3"/>
    <w:rsid w:val="005E53D5"/>
    <w:rsid w:val="005E6A87"/>
    <w:rsid w:val="005E6C75"/>
    <w:rsid w:val="005E7A28"/>
    <w:rsid w:val="005E7E8F"/>
    <w:rsid w:val="005F0B17"/>
    <w:rsid w:val="005F2772"/>
    <w:rsid w:val="005F36E7"/>
    <w:rsid w:val="005F4697"/>
    <w:rsid w:val="005F5731"/>
    <w:rsid w:val="005F58E2"/>
    <w:rsid w:val="005F61F4"/>
    <w:rsid w:val="005F7726"/>
    <w:rsid w:val="00600F39"/>
    <w:rsid w:val="00601743"/>
    <w:rsid w:val="00601B7C"/>
    <w:rsid w:val="00602CC6"/>
    <w:rsid w:val="00604BE7"/>
    <w:rsid w:val="0060552A"/>
    <w:rsid w:val="00606653"/>
    <w:rsid w:val="0060673F"/>
    <w:rsid w:val="006108C4"/>
    <w:rsid w:val="0061186B"/>
    <w:rsid w:val="00612CD6"/>
    <w:rsid w:val="00614DE5"/>
    <w:rsid w:val="0061722D"/>
    <w:rsid w:val="00617D8A"/>
    <w:rsid w:val="00620317"/>
    <w:rsid w:val="0062258A"/>
    <w:rsid w:val="00622CA6"/>
    <w:rsid w:val="00623C09"/>
    <w:rsid w:val="00624441"/>
    <w:rsid w:val="006268C1"/>
    <w:rsid w:val="00630537"/>
    <w:rsid w:val="0063059B"/>
    <w:rsid w:val="0063256F"/>
    <w:rsid w:val="00634A58"/>
    <w:rsid w:val="00636393"/>
    <w:rsid w:val="006415B7"/>
    <w:rsid w:val="00642BB4"/>
    <w:rsid w:val="00643FC9"/>
    <w:rsid w:val="00650680"/>
    <w:rsid w:val="00652822"/>
    <w:rsid w:val="00652D85"/>
    <w:rsid w:val="00653182"/>
    <w:rsid w:val="00654C54"/>
    <w:rsid w:val="006575B4"/>
    <w:rsid w:val="00660065"/>
    <w:rsid w:val="0066075C"/>
    <w:rsid w:val="006628B2"/>
    <w:rsid w:val="00665DC8"/>
    <w:rsid w:val="006675A4"/>
    <w:rsid w:val="0067155B"/>
    <w:rsid w:val="006717F5"/>
    <w:rsid w:val="00675336"/>
    <w:rsid w:val="006756BD"/>
    <w:rsid w:val="00676DAD"/>
    <w:rsid w:val="006775AB"/>
    <w:rsid w:val="00680372"/>
    <w:rsid w:val="00690B22"/>
    <w:rsid w:val="00692011"/>
    <w:rsid w:val="00693780"/>
    <w:rsid w:val="0069406C"/>
    <w:rsid w:val="006A2692"/>
    <w:rsid w:val="006A2A78"/>
    <w:rsid w:val="006A798F"/>
    <w:rsid w:val="006B20BD"/>
    <w:rsid w:val="006B2E3E"/>
    <w:rsid w:val="006B388F"/>
    <w:rsid w:val="006B6BE0"/>
    <w:rsid w:val="006B7C5F"/>
    <w:rsid w:val="006B7F52"/>
    <w:rsid w:val="006C090E"/>
    <w:rsid w:val="006C1130"/>
    <w:rsid w:val="006C2451"/>
    <w:rsid w:val="006C6850"/>
    <w:rsid w:val="006C71EF"/>
    <w:rsid w:val="006C7677"/>
    <w:rsid w:val="006D003D"/>
    <w:rsid w:val="006D0337"/>
    <w:rsid w:val="006D4533"/>
    <w:rsid w:val="006D4E25"/>
    <w:rsid w:val="006D60E3"/>
    <w:rsid w:val="006D7246"/>
    <w:rsid w:val="006E3CC6"/>
    <w:rsid w:val="006E6171"/>
    <w:rsid w:val="006E65E6"/>
    <w:rsid w:val="006E7372"/>
    <w:rsid w:val="006F0E19"/>
    <w:rsid w:val="006F1D6F"/>
    <w:rsid w:val="006F2263"/>
    <w:rsid w:val="006F4975"/>
    <w:rsid w:val="006F4C5B"/>
    <w:rsid w:val="006F5A25"/>
    <w:rsid w:val="006F7AF4"/>
    <w:rsid w:val="00701264"/>
    <w:rsid w:val="00703608"/>
    <w:rsid w:val="0070598B"/>
    <w:rsid w:val="00706492"/>
    <w:rsid w:val="00707287"/>
    <w:rsid w:val="00711211"/>
    <w:rsid w:val="00714675"/>
    <w:rsid w:val="00714D30"/>
    <w:rsid w:val="00714EEF"/>
    <w:rsid w:val="00715CE4"/>
    <w:rsid w:val="00717D4C"/>
    <w:rsid w:val="00717E9D"/>
    <w:rsid w:val="00722345"/>
    <w:rsid w:val="00722658"/>
    <w:rsid w:val="00730EE8"/>
    <w:rsid w:val="007310CC"/>
    <w:rsid w:val="00732C33"/>
    <w:rsid w:val="007408F2"/>
    <w:rsid w:val="007439B2"/>
    <w:rsid w:val="00744270"/>
    <w:rsid w:val="00745193"/>
    <w:rsid w:val="007468D5"/>
    <w:rsid w:val="0074798B"/>
    <w:rsid w:val="00747F98"/>
    <w:rsid w:val="007504FD"/>
    <w:rsid w:val="00754C98"/>
    <w:rsid w:val="00757E03"/>
    <w:rsid w:val="00762D94"/>
    <w:rsid w:val="007640DD"/>
    <w:rsid w:val="00774554"/>
    <w:rsid w:val="00774BFA"/>
    <w:rsid w:val="00774F88"/>
    <w:rsid w:val="00775328"/>
    <w:rsid w:val="0077576D"/>
    <w:rsid w:val="0077590B"/>
    <w:rsid w:val="00777971"/>
    <w:rsid w:val="007805DA"/>
    <w:rsid w:val="00781D10"/>
    <w:rsid w:val="0078341D"/>
    <w:rsid w:val="00784003"/>
    <w:rsid w:val="0078429F"/>
    <w:rsid w:val="007857C2"/>
    <w:rsid w:val="00786393"/>
    <w:rsid w:val="00787535"/>
    <w:rsid w:val="007918F2"/>
    <w:rsid w:val="00792DFB"/>
    <w:rsid w:val="007945C2"/>
    <w:rsid w:val="00796DA1"/>
    <w:rsid w:val="00796DA9"/>
    <w:rsid w:val="007A0D38"/>
    <w:rsid w:val="007A4CA7"/>
    <w:rsid w:val="007A6FA2"/>
    <w:rsid w:val="007B0E74"/>
    <w:rsid w:val="007B12CE"/>
    <w:rsid w:val="007B33CC"/>
    <w:rsid w:val="007B4091"/>
    <w:rsid w:val="007B5E42"/>
    <w:rsid w:val="007B7356"/>
    <w:rsid w:val="007B7B1A"/>
    <w:rsid w:val="007C0B57"/>
    <w:rsid w:val="007C0F9F"/>
    <w:rsid w:val="007C2B6B"/>
    <w:rsid w:val="007C355C"/>
    <w:rsid w:val="007C4332"/>
    <w:rsid w:val="007C76D2"/>
    <w:rsid w:val="007D0247"/>
    <w:rsid w:val="007D2174"/>
    <w:rsid w:val="007D287D"/>
    <w:rsid w:val="007D36B4"/>
    <w:rsid w:val="007D42F7"/>
    <w:rsid w:val="007D4B7C"/>
    <w:rsid w:val="007D7E6E"/>
    <w:rsid w:val="007E12CC"/>
    <w:rsid w:val="007E2626"/>
    <w:rsid w:val="007E6A2F"/>
    <w:rsid w:val="007E7FB2"/>
    <w:rsid w:val="007F06E4"/>
    <w:rsid w:val="007F1F26"/>
    <w:rsid w:val="007F6389"/>
    <w:rsid w:val="008023F7"/>
    <w:rsid w:val="008041AF"/>
    <w:rsid w:val="00805956"/>
    <w:rsid w:val="00805CCE"/>
    <w:rsid w:val="008063DB"/>
    <w:rsid w:val="008079D3"/>
    <w:rsid w:val="00807AF3"/>
    <w:rsid w:val="00810285"/>
    <w:rsid w:val="008111DB"/>
    <w:rsid w:val="00811737"/>
    <w:rsid w:val="008118D3"/>
    <w:rsid w:val="008125BD"/>
    <w:rsid w:val="008127AD"/>
    <w:rsid w:val="00813D71"/>
    <w:rsid w:val="008143CE"/>
    <w:rsid w:val="008153A8"/>
    <w:rsid w:val="00817480"/>
    <w:rsid w:val="00820E0B"/>
    <w:rsid w:val="00826E12"/>
    <w:rsid w:val="008273D9"/>
    <w:rsid w:val="008277A3"/>
    <w:rsid w:val="0083125F"/>
    <w:rsid w:val="008338F6"/>
    <w:rsid w:val="00834A50"/>
    <w:rsid w:val="00843DCB"/>
    <w:rsid w:val="008457C2"/>
    <w:rsid w:val="00846B4A"/>
    <w:rsid w:val="00850212"/>
    <w:rsid w:val="00850813"/>
    <w:rsid w:val="00855CA1"/>
    <w:rsid w:val="00857D82"/>
    <w:rsid w:val="00860007"/>
    <w:rsid w:val="008649FE"/>
    <w:rsid w:val="00866574"/>
    <w:rsid w:val="0087014B"/>
    <w:rsid w:val="00871A44"/>
    <w:rsid w:val="008753FE"/>
    <w:rsid w:val="00876DAA"/>
    <w:rsid w:val="00881071"/>
    <w:rsid w:val="0088202E"/>
    <w:rsid w:val="0088244D"/>
    <w:rsid w:val="00882FE0"/>
    <w:rsid w:val="0088770A"/>
    <w:rsid w:val="008906AB"/>
    <w:rsid w:val="008908E9"/>
    <w:rsid w:val="008934FA"/>
    <w:rsid w:val="008A228C"/>
    <w:rsid w:val="008A4BE2"/>
    <w:rsid w:val="008A4CA9"/>
    <w:rsid w:val="008B34AF"/>
    <w:rsid w:val="008B3C19"/>
    <w:rsid w:val="008B4E37"/>
    <w:rsid w:val="008B4FB2"/>
    <w:rsid w:val="008B76F2"/>
    <w:rsid w:val="008C0EB0"/>
    <w:rsid w:val="008C2D8A"/>
    <w:rsid w:val="008C4E61"/>
    <w:rsid w:val="008C6247"/>
    <w:rsid w:val="008C7A38"/>
    <w:rsid w:val="008D2543"/>
    <w:rsid w:val="008D286F"/>
    <w:rsid w:val="008D3772"/>
    <w:rsid w:val="008D442C"/>
    <w:rsid w:val="008D5E4F"/>
    <w:rsid w:val="008D6851"/>
    <w:rsid w:val="008D7D31"/>
    <w:rsid w:val="008E01A9"/>
    <w:rsid w:val="008E0FF5"/>
    <w:rsid w:val="008E27FA"/>
    <w:rsid w:val="008E28E8"/>
    <w:rsid w:val="008E3BC6"/>
    <w:rsid w:val="008E4A2F"/>
    <w:rsid w:val="008F11A3"/>
    <w:rsid w:val="008F2988"/>
    <w:rsid w:val="008F3EA3"/>
    <w:rsid w:val="008F5AFF"/>
    <w:rsid w:val="008F6C97"/>
    <w:rsid w:val="008F7692"/>
    <w:rsid w:val="00900CFF"/>
    <w:rsid w:val="00900F94"/>
    <w:rsid w:val="00902BA0"/>
    <w:rsid w:val="00902C63"/>
    <w:rsid w:val="00903C50"/>
    <w:rsid w:val="00906DB7"/>
    <w:rsid w:val="00907DD3"/>
    <w:rsid w:val="00913FFE"/>
    <w:rsid w:val="00914FAA"/>
    <w:rsid w:val="00915072"/>
    <w:rsid w:val="00916014"/>
    <w:rsid w:val="009171ED"/>
    <w:rsid w:val="009176EE"/>
    <w:rsid w:val="0092638B"/>
    <w:rsid w:val="0092656A"/>
    <w:rsid w:val="00926A24"/>
    <w:rsid w:val="009300CC"/>
    <w:rsid w:val="0093032B"/>
    <w:rsid w:val="00930FC7"/>
    <w:rsid w:val="00931640"/>
    <w:rsid w:val="009341A8"/>
    <w:rsid w:val="009404BB"/>
    <w:rsid w:val="00942302"/>
    <w:rsid w:val="00942EB7"/>
    <w:rsid w:val="0094684F"/>
    <w:rsid w:val="0095273A"/>
    <w:rsid w:val="0095381D"/>
    <w:rsid w:val="00953BA0"/>
    <w:rsid w:val="00953E87"/>
    <w:rsid w:val="00963604"/>
    <w:rsid w:val="00964C49"/>
    <w:rsid w:val="00966452"/>
    <w:rsid w:val="00967C0A"/>
    <w:rsid w:val="009704C6"/>
    <w:rsid w:val="009717E2"/>
    <w:rsid w:val="00973778"/>
    <w:rsid w:val="009741AD"/>
    <w:rsid w:val="00977483"/>
    <w:rsid w:val="00983D16"/>
    <w:rsid w:val="00987CEF"/>
    <w:rsid w:val="00990777"/>
    <w:rsid w:val="00991015"/>
    <w:rsid w:val="00992742"/>
    <w:rsid w:val="00994209"/>
    <w:rsid w:val="00996997"/>
    <w:rsid w:val="009973D9"/>
    <w:rsid w:val="009A19E6"/>
    <w:rsid w:val="009A29FA"/>
    <w:rsid w:val="009A3B6C"/>
    <w:rsid w:val="009A6ECF"/>
    <w:rsid w:val="009A6F32"/>
    <w:rsid w:val="009B1DDF"/>
    <w:rsid w:val="009B50C8"/>
    <w:rsid w:val="009B5122"/>
    <w:rsid w:val="009B7E4B"/>
    <w:rsid w:val="009C0BCB"/>
    <w:rsid w:val="009C4502"/>
    <w:rsid w:val="009C533F"/>
    <w:rsid w:val="009C6881"/>
    <w:rsid w:val="009C7405"/>
    <w:rsid w:val="009D0A55"/>
    <w:rsid w:val="009D2F18"/>
    <w:rsid w:val="009D410A"/>
    <w:rsid w:val="009D4EC2"/>
    <w:rsid w:val="009E0C1C"/>
    <w:rsid w:val="009E4348"/>
    <w:rsid w:val="009E6B0F"/>
    <w:rsid w:val="009E778A"/>
    <w:rsid w:val="009F058B"/>
    <w:rsid w:val="009F05A6"/>
    <w:rsid w:val="009F22A2"/>
    <w:rsid w:val="009F39F3"/>
    <w:rsid w:val="009F3D9B"/>
    <w:rsid w:val="009F3F18"/>
    <w:rsid w:val="009F6A1A"/>
    <w:rsid w:val="009F707A"/>
    <w:rsid w:val="009F70D9"/>
    <w:rsid w:val="00A02B45"/>
    <w:rsid w:val="00A03160"/>
    <w:rsid w:val="00A10B2A"/>
    <w:rsid w:val="00A2038F"/>
    <w:rsid w:val="00A214A2"/>
    <w:rsid w:val="00A2327A"/>
    <w:rsid w:val="00A24C14"/>
    <w:rsid w:val="00A30808"/>
    <w:rsid w:val="00A344A3"/>
    <w:rsid w:val="00A35B87"/>
    <w:rsid w:val="00A35C17"/>
    <w:rsid w:val="00A36D60"/>
    <w:rsid w:val="00A40EAB"/>
    <w:rsid w:val="00A41E71"/>
    <w:rsid w:val="00A425DE"/>
    <w:rsid w:val="00A4284D"/>
    <w:rsid w:val="00A457BA"/>
    <w:rsid w:val="00A508F6"/>
    <w:rsid w:val="00A51778"/>
    <w:rsid w:val="00A54627"/>
    <w:rsid w:val="00A558D5"/>
    <w:rsid w:val="00A55AF7"/>
    <w:rsid w:val="00A575F1"/>
    <w:rsid w:val="00A62757"/>
    <w:rsid w:val="00A64941"/>
    <w:rsid w:val="00A667E6"/>
    <w:rsid w:val="00A704BC"/>
    <w:rsid w:val="00A7072F"/>
    <w:rsid w:val="00A736EF"/>
    <w:rsid w:val="00A75ADC"/>
    <w:rsid w:val="00A77D12"/>
    <w:rsid w:val="00A80081"/>
    <w:rsid w:val="00A834A4"/>
    <w:rsid w:val="00A861E3"/>
    <w:rsid w:val="00A86234"/>
    <w:rsid w:val="00A87470"/>
    <w:rsid w:val="00A91277"/>
    <w:rsid w:val="00A940DA"/>
    <w:rsid w:val="00AA0835"/>
    <w:rsid w:val="00AB02BB"/>
    <w:rsid w:val="00AB1568"/>
    <w:rsid w:val="00AB236B"/>
    <w:rsid w:val="00AB2ED1"/>
    <w:rsid w:val="00AB5E5D"/>
    <w:rsid w:val="00AC0001"/>
    <w:rsid w:val="00AC1DD5"/>
    <w:rsid w:val="00AC3249"/>
    <w:rsid w:val="00AC3D9E"/>
    <w:rsid w:val="00AC516B"/>
    <w:rsid w:val="00AC789A"/>
    <w:rsid w:val="00AC7B8D"/>
    <w:rsid w:val="00AD1B83"/>
    <w:rsid w:val="00AD29C0"/>
    <w:rsid w:val="00AD2D8F"/>
    <w:rsid w:val="00AD343C"/>
    <w:rsid w:val="00AD344C"/>
    <w:rsid w:val="00AD350F"/>
    <w:rsid w:val="00AD3519"/>
    <w:rsid w:val="00AD6935"/>
    <w:rsid w:val="00AD72DD"/>
    <w:rsid w:val="00AE13BE"/>
    <w:rsid w:val="00AE1FA1"/>
    <w:rsid w:val="00AE21C2"/>
    <w:rsid w:val="00AE292D"/>
    <w:rsid w:val="00AE2D91"/>
    <w:rsid w:val="00AE30E8"/>
    <w:rsid w:val="00AE3381"/>
    <w:rsid w:val="00AE3399"/>
    <w:rsid w:val="00AE37E9"/>
    <w:rsid w:val="00AE3E12"/>
    <w:rsid w:val="00AE4866"/>
    <w:rsid w:val="00AE5C04"/>
    <w:rsid w:val="00AF1E38"/>
    <w:rsid w:val="00AF22A1"/>
    <w:rsid w:val="00AF6129"/>
    <w:rsid w:val="00B05152"/>
    <w:rsid w:val="00B11433"/>
    <w:rsid w:val="00B119A4"/>
    <w:rsid w:val="00B132A0"/>
    <w:rsid w:val="00B137A8"/>
    <w:rsid w:val="00B15390"/>
    <w:rsid w:val="00B16983"/>
    <w:rsid w:val="00B17E13"/>
    <w:rsid w:val="00B21B25"/>
    <w:rsid w:val="00B220DD"/>
    <w:rsid w:val="00B2226E"/>
    <w:rsid w:val="00B23F72"/>
    <w:rsid w:val="00B25BA4"/>
    <w:rsid w:val="00B26242"/>
    <w:rsid w:val="00B30110"/>
    <w:rsid w:val="00B3102B"/>
    <w:rsid w:val="00B43A7B"/>
    <w:rsid w:val="00B445B6"/>
    <w:rsid w:val="00B44D39"/>
    <w:rsid w:val="00B503C7"/>
    <w:rsid w:val="00B52314"/>
    <w:rsid w:val="00B543EC"/>
    <w:rsid w:val="00B56CF1"/>
    <w:rsid w:val="00B57035"/>
    <w:rsid w:val="00B57263"/>
    <w:rsid w:val="00B63010"/>
    <w:rsid w:val="00B63638"/>
    <w:rsid w:val="00B642D1"/>
    <w:rsid w:val="00B64CD2"/>
    <w:rsid w:val="00B64EA1"/>
    <w:rsid w:val="00B72503"/>
    <w:rsid w:val="00B73724"/>
    <w:rsid w:val="00B73E1A"/>
    <w:rsid w:val="00B76D40"/>
    <w:rsid w:val="00B77235"/>
    <w:rsid w:val="00B77E5A"/>
    <w:rsid w:val="00B81B1E"/>
    <w:rsid w:val="00B8247C"/>
    <w:rsid w:val="00B82F7A"/>
    <w:rsid w:val="00B840DC"/>
    <w:rsid w:val="00B91001"/>
    <w:rsid w:val="00B940B6"/>
    <w:rsid w:val="00B9510A"/>
    <w:rsid w:val="00B9595C"/>
    <w:rsid w:val="00B96352"/>
    <w:rsid w:val="00B96371"/>
    <w:rsid w:val="00BA25D3"/>
    <w:rsid w:val="00BA6783"/>
    <w:rsid w:val="00BA709E"/>
    <w:rsid w:val="00BB20D3"/>
    <w:rsid w:val="00BB337D"/>
    <w:rsid w:val="00BB7D82"/>
    <w:rsid w:val="00BC392B"/>
    <w:rsid w:val="00BC47CE"/>
    <w:rsid w:val="00BC59C8"/>
    <w:rsid w:val="00BC658F"/>
    <w:rsid w:val="00BC6DA8"/>
    <w:rsid w:val="00BC6E10"/>
    <w:rsid w:val="00BD0464"/>
    <w:rsid w:val="00BD0D4E"/>
    <w:rsid w:val="00BD1B60"/>
    <w:rsid w:val="00BD3117"/>
    <w:rsid w:val="00BD3A66"/>
    <w:rsid w:val="00BD6A32"/>
    <w:rsid w:val="00BE147C"/>
    <w:rsid w:val="00BE37E2"/>
    <w:rsid w:val="00BE38EA"/>
    <w:rsid w:val="00BE52AE"/>
    <w:rsid w:val="00BE74AD"/>
    <w:rsid w:val="00BF0A4A"/>
    <w:rsid w:val="00BF1E8E"/>
    <w:rsid w:val="00BF20B3"/>
    <w:rsid w:val="00BF7014"/>
    <w:rsid w:val="00BF780F"/>
    <w:rsid w:val="00C01395"/>
    <w:rsid w:val="00C05A51"/>
    <w:rsid w:val="00C070E9"/>
    <w:rsid w:val="00C103F1"/>
    <w:rsid w:val="00C124AE"/>
    <w:rsid w:val="00C14535"/>
    <w:rsid w:val="00C16126"/>
    <w:rsid w:val="00C16DC4"/>
    <w:rsid w:val="00C17564"/>
    <w:rsid w:val="00C17A62"/>
    <w:rsid w:val="00C208BB"/>
    <w:rsid w:val="00C211E2"/>
    <w:rsid w:val="00C259F7"/>
    <w:rsid w:val="00C25A41"/>
    <w:rsid w:val="00C317F9"/>
    <w:rsid w:val="00C324E7"/>
    <w:rsid w:val="00C4140B"/>
    <w:rsid w:val="00C44335"/>
    <w:rsid w:val="00C46CBD"/>
    <w:rsid w:val="00C501D7"/>
    <w:rsid w:val="00C51499"/>
    <w:rsid w:val="00C5228D"/>
    <w:rsid w:val="00C568E5"/>
    <w:rsid w:val="00C57148"/>
    <w:rsid w:val="00C5758A"/>
    <w:rsid w:val="00C60055"/>
    <w:rsid w:val="00C63839"/>
    <w:rsid w:val="00C64588"/>
    <w:rsid w:val="00C65C94"/>
    <w:rsid w:val="00C668C8"/>
    <w:rsid w:val="00C6690B"/>
    <w:rsid w:val="00C67761"/>
    <w:rsid w:val="00C67982"/>
    <w:rsid w:val="00C70283"/>
    <w:rsid w:val="00C70534"/>
    <w:rsid w:val="00C71316"/>
    <w:rsid w:val="00C71AA2"/>
    <w:rsid w:val="00C762CF"/>
    <w:rsid w:val="00C802FE"/>
    <w:rsid w:val="00C80569"/>
    <w:rsid w:val="00C817EC"/>
    <w:rsid w:val="00C8324F"/>
    <w:rsid w:val="00C851A1"/>
    <w:rsid w:val="00C85557"/>
    <w:rsid w:val="00C8564E"/>
    <w:rsid w:val="00C8657B"/>
    <w:rsid w:val="00C90FD9"/>
    <w:rsid w:val="00C923EB"/>
    <w:rsid w:val="00C9635B"/>
    <w:rsid w:val="00C97FEC"/>
    <w:rsid w:val="00CA3113"/>
    <w:rsid w:val="00CA5A9C"/>
    <w:rsid w:val="00CA5D3C"/>
    <w:rsid w:val="00CA7F09"/>
    <w:rsid w:val="00CB0D54"/>
    <w:rsid w:val="00CB364A"/>
    <w:rsid w:val="00CC0D38"/>
    <w:rsid w:val="00CC3D39"/>
    <w:rsid w:val="00CC456A"/>
    <w:rsid w:val="00CC50C5"/>
    <w:rsid w:val="00CC6180"/>
    <w:rsid w:val="00CC72B8"/>
    <w:rsid w:val="00CE05CF"/>
    <w:rsid w:val="00CE1B07"/>
    <w:rsid w:val="00CE2BAF"/>
    <w:rsid w:val="00CE3B6A"/>
    <w:rsid w:val="00CE3D14"/>
    <w:rsid w:val="00CE4BEE"/>
    <w:rsid w:val="00CE5086"/>
    <w:rsid w:val="00CE593A"/>
    <w:rsid w:val="00CF0C47"/>
    <w:rsid w:val="00CF3CB8"/>
    <w:rsid w:val="00CF63B5"/>
    <w:rsid w:val="00CF6496"/>
    <w:rsid w:val="00CF79A6"/>
    <w:rsid w:val="00D01EE3"/>
    <w:rsid w:val="00D03081"/>
    <w:rsid w:val="00D03967"/>
    <w:rsid w:val="00D05C5A"/>
    <w:rsid w:val="00D11B86"/>
    <w:rsid w:val="00D12145"/>
    <w:rsid w:val="00D127D2"/>
    <w:rsid w:val="00D128DF"/>
    <w:rsid w:val="00D12B93"/>
    <w:rsid w:val="00D13859"/>
    <w:rsid w:val="00D14D5A"/>
    <w:rsid w:val="00D1760A"/>
    <w:rsid w:val="00D20B58"/>
    <w:rsid w:val="00D210F4"/>
    <w:rsid w:val="00D223BC"/>
    <w:rsid w:val="00D26DC5"/>
    <w:rsid w:val="00D336B4"/>
    <w:rsid w:val="00D37A04"/>
    <w:rsid w:val="00D45E45"/>
    <w:rsid w:val="00D46580"/>
    <w:rsid w:val="00D46BC1"/>
    <w:rsid w:val="00D50897"/>
    <w:rsid w:val="00D51475"/>
    <w:rsid w:val="00D518C0"/>
    <w:rsid w:val="00D53117"/>
    <w:rsid w:val="00D565B4"/>
    <w:rsid w:val="00D6026D"/>
    <w:rsid w:val="00D60ABF"/>
    <w:rsid w:val="00D63A51"/>
    <w:rsid w:val="00D70A97"/>
    <w:rsid w:val="00D71032"/>
    <w:rsid w:val="00D71FF2"/>
    <w:rsid w:val="00D729CB"/>
    <w:rsid w:val="00D7477B"/>
    <w:rsid w:val="00D74D5F"/>
    <w:rsid w:val="00D810F1"/>
    <w:rsid w:val="00D81FBC"/>
    <w:rsid w:val="00D82A9B"/>
    <w:rsid w:val="00D8584D"/>
    <w:rsid w:val="00D864F6"/>
    <w:rsid w:val="00D871F2"/>
    <w:rsid w:val="00D90AE0"/>
    <w:rsid w:val="00D91513"/>
    <w:rsid w:val="00D92DA8"/>
    <w:rsid w:val="00D92F8E"/>
    <w:rsid w:val="00D9464A"/>
    <w:rsid w:val="00D948F2"/>
    <w:rsid w:val="00D94E3E"/>
    <w:rsid w:val="00D959D2"/>
    <w:rsid w:val="00D9793F"/>
    <w:rsid w:val="00DB0A9E"/>
    <w:rsid w:val="00DB1C83"/>
    <w:rsid w:val="00DB5E1A"/>
    <w:rsid w:val="00DC73FE"/>
    <w:rsid w:val="00DD09B4"/>
    <w:rsid w:val="00DD1669"/>
    <w:rsid w:val="00DD1BC7"/>
    <w:rsid w:val="00DD2405"/>
    <w:rsid w:val="00DD370F"/>
    <w:rsid w:val="00DD37A4"/>
    <w:rsid w:val="00DD6CA3"/>
    <w:rsid w:val="00DE38F3"/>
    <w:rsid w:val="00DF1C24"/>
    <w:rsid w:val="00DF2C9A"/>
    <w:rsid w:val="00DF61F1"/>
    <w:rsid w:val="00DF6635"/>
    <w:rsid w:val="00E000F8"/>
    <w:rsid w:val="00E00FE5"/>
    <w:rsid w:val="00E03BDB"/>
    <w:rsid w:val="00E051B7"/>
    <w:rsid w:val="00E05200"/>
    <w:rsid w:val="00E055EC"/>
    <w:rsid w:val="00E05CBE"/>
    <w:rsid w:val="00E0604E"/>
    <w:rsid w:val="00E06909"/>
    <w:rsid w:val="00E0696F"/>
    <w:rsid w:val="00E10FB4"/>
    <w:rsid w:val="00E110D0"/>
    <w:rsid w:val="00E12324"/>
    <w:rsid w:val="00E128B7"/>
    <w:rsid w:val="00E1344F"/>
    <w:rsid w:val="00E16658"/>
    <w:rsid w:val="00E16BA2"/>
    <w:rsid w:val="00E209A5"/>
    <w:rsid w:val="00E20C98"/>
    <w:rsid w:val="00E2300B"/>
    <w:rsid w:val="00E3468F"/>
    <w:rsid w:val="00E36321"/>
    <w:rsid w:val="00E365E7"/>
    <w:rsid w:val="00E37538"/>
    <w:rsid w:val="00E452AD"/>
    <w:rsid w:val="00E46E3A"/>
    <w:rsid w:val="00E509C1"/>
    <w:rsid w:val="00E57BBF"/>
    <w:rsid w:val="00E60AE1"/>
    <w:rsid w:val="00E62352"/>
    <w:rsid w:val="00E6270C"/>
    <w:rsid w:val="00E6443E"/>
    <w:rsid w:val="00E652F4"/>
    <w:rsid w:val="00E65AF5"/>
    <w:rsid w:val="00E66F96"/>
    <w:rsid w:val="00E670CB"/>
    <w:rsid w:val="00E67BC1"/>
    <w:rsid w:val="00E70502"/>
    <w:rsid w:val="00E71920"/>
    <w:rsid w:val="00E7362B"/>
    <w:rsid w:val="00E772EF"/>
    <w:rsid w:val="00E80474"/>
    <w:rsid w:val="00E80714"/>
    <w:rsid w:val="00E814C9"/>
    <w:rsid w:val="00E84B92"/>
    <w:rsid w:val="00E85C69"/>
    <w:rsid w:val="00E85E5A"/>
    <w:rsid w:val="00E95446"/>
    <w:rsid w:val="00EA05E1"/>
    <w:rsid w:val="00EA1264"/>
    <w:rsid w:val="00EA4FA3"/>
    <w:rsid w:val="00EA59CD"/>
    <w:rsid w:val="00EA6B1A"/>
    <w:rsid w:val="00EA73F4"/>
    <w:rsid w:val="00EB000A"/>
    <w:rsid w:val="00EB07E8"/>
    <w:rsid w:val="00EB0AA0"/>
    <w:rsid w:val="00EB706B"/>
    <w:rsid w:val="00EB7B18"/>
    <w:rsid w:val="00EC0115"/>
    <w:rsid w:val="00EC0886"/>
    <w:rsid w:val="00EC17BF"/>
    <w:rsid w:val="00EC226A"/>
    <w:rsid w:val="00EC27D2"/>
    <w:rsid w:val="00EC2FFF"/>
    <w:rsid w:val="00EC42D1"/>
    <w:rsid w:val="00EC4EAF"/>
    <w:rsid w:val="00EC5DD3"/>
    <w:rsid w:val="00EC697B"/>
    <w:rsid w:val="00EC75D7"/>
    <w:rsid w:val="00ED1D55"/>
    <w:rsid w:val="00ED2BA5"/>
    <w:rsid w:val="00ED54C6"/>
    <w:rsid w:val="00ED711F"/>
    <w:rsid w:val="00ED7706"/>
    <w:rsid w:val="00EE250B"/>
    <w:rsid w:val="00EE38D1"/>
    <w:rsid w:val="00EE3BE2"/>
    <w:rsid w:val="00EE5FB1"/>
    <w:rsid w:val="00EF2DA7"/>
    <w:rsid w:val="00EF4C6A"/>
    <w:rsid w:val="00F00942"/>
    <w:rsid w:val="00F00F66"/>
    <w:rsid w:val="00F0227E"/>
    <w:rsid w:val="00F0252E"/>
    <w:rsid w:val="00F04C88"/>
    <w:rsid w:val="00F057CC"/>
    <w:rsid w:val="00F066C0"/>
    <w:rsid w:val="00F10BF6"/>
    <w:rsid w:val="00F10F9C"/>
    <w:rsid w:val="00F11E2B"/>
    <w:rsid w:val="00F13302"/>
    <w:rsid w:val="00F13EF4"/>
    <w:rsid w:val="00F15F70"/>
    <w:rsid w:val="00F1720F"/>
    <w:rsid w:val="00F202EF"/>
    <w:rsid w:val="00F22E1F"/>
    <w:rsid w:val="00F24348"/>
    <w:rsid w:val="00F25199"/>
    <w:rsid w:val="00F26DF3"/>
    <w:rsid w:val="00F30CE0"/>
    <w:rsid w:val="00F30EE7"/>
    <w:rsid w:val="00F370D8"/>
    <w:rsid w:val="00F37EAC"/>
    <w:rsid w:val="00F40CE1"/>
    <w:rsid w:val="00F4188C"/>
    <w:rsid w:val="00F508CB"/>
    <w:rsid w:val="00F50DE7"/>
    <w:rsid w:val="00F5372A"/>
    <w:rsid w:val="00F53FB9"/>
    <w:rsid w:val="00F54649"/>
    <w:rsid w:val="00F562D3"/>
    <w:rsid w:val="00F569CC"/>
    <w:rsid w:val="00F608DD"/>
    <w:rsid w:val="00F60ABE"/>
    <w:rsid w:val="00F63999"/>
    <w:rsid w:val="00F64B22"/>
    <w:rsid w:val="00F71D1E"/>
    <w:rsid w:val="00F72CAA"/>
    <w:rsid w:val="00F75067"/>
    <w:rsid w:val="00F75313"/>
    <w:rsid w:val="00F76D2C"/>
    <w:rsid w:val="00F77148"/>
    <w:rsid w:val="00F77263"/>
    <w:rsid w:val="00F80CE8"/>
    <w:rsid w:val="00F82A16"/>
    <w:rsid w:val="00F833B3"/>
    <w:rsid w:val="00F861EA"/>
    <w:rsid w:val="00F8687B"/>
    <w:rsid w:val="00F86896"/>
    <w:rsid w:val="00F86E4F"/>
    <w:rsid w:val="00F923D6"/>
    <w:rsid w:val="00F94942"/>
    <w:rsid w:val="00F96B93"/>
    <w:rsid w:val="00F9733A"/>
    <w:rsid w:val="00F97C64"/>
    <w:rsid w:val="00FA1C82"/>
    <w:rsid w:val="00FA4FDD"/>
    <w:rsid w:val="00FA58C5"/>
    <w:rsid w:val="00FB099F"/>
    <w:rsid w:val="00FB5F66"/>
    <w:rsid w:val="00FB6FD9"/>
    <w:rsid w:val="00FB6FED"/>
    <w:rsid w:val="00FC2E1F"/>
    <w:rsid w:val="00FD06BA"/>
    <w:rsid w:val="00FD22AC"/>
    <w:rsid w:val="00FD595E"/>
    <w:rsid w:val="00FD6D9C"/>
    <w:rsid w:val="00FD7E2C"/>
    <w:rsid w:val="00FE02D7"/>
    <w:rsid w:val="00FE33D4"/>
    <w:rsid w:val="00FE4B71"/>
    <w:rsid w:val="00FF03FF"/>
    <w:rsid w:val="00FF31E6"/>
    <w:rsid w:val="00FF497D"/>
    <w:rsid w:val="00FF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123B3"/>
  <w15:chartTrackingRefBased/>
  <w15:docId w15:val="{0BE52921-E782-4BCF-A90F-47663FF6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014"/>
    <w:pPr>
      <w:spacing w:after="0" w:line="240" w:lineRule="auto"/>
      <w:ind w:firstLine="680"/>
    </w:pPr>
    <w:rPr>
      <w:rFonts w:ascii="Times New Roman" w:eastAsia="Times New Roman" w:hAnsi="Times New Roman" w:cs="Times New Roman"/>
      <w:sz w:val="24"/>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916014"/>
    <w:rPr>
      <w:rFonts w:ascii="Arial" w:hAnsi="Arial"/>
      <w:sz w:val="16"/>
    </w:rPr>
  </w:style>
  <w:style w:type="character" w:customStyle="1" w:styleId="TestonotaapidipaginaCarattere">
    <w:name w:val="Testo nota a piè di pagina Carattere"/>
    <w:basedOn w:val="Carpredefinitoparagrafo"/>
    <w:link w:val="Testonotaapidipagina"/>
    <w:rsid w:val="00916014"/>
    <w:rPr>
      <w:rFonts w:ascii="Arial" w:eastAsia="Times New Roman" w:hAnsi="Arial" w:cs="Times New Roman"/>
      <w:sz w:val="16"/>
      <w:szCs w:val="20"/>
      <w:lang w:val="en-US"/>
    </w:rPr>
  </w:style>
  <w:style w:type="character" w:styleId="Rimandonotaapidipagina">
    <w:name w:val="footnote reference"/>
    <w:basedOn w:val="Carpredefinitoparagrafo"/>
    <w:unhideWhenUsed/>
    <w:rsid w:val="00916014"/>
    <w:rPr>
      <w:vertAlign w:val="superscript"/>
    </w:rPr>
  </w:style>
  <w:style w:type="paragraph" w:styleId="Paragrafoelenco">
    <w:name w:val="List Paragraph"/>
    <w:aliases w:val="Bullets 1"/>
    <w:basedOn w:val="Normale"/>
    <w:link w:val="ParagrafoelencoCarattere"/>
    <w:uiPriority w:val="34"/>
    <w:qFormat/>
    <w:rsid w:val="008753FE"/>
    <w:pPr>
      <w:ind w:left="720"/>
      <w:contextualSpacing/>
    </w:pPr>
  </w:style>
  <w:style w:type="character" w:customStyle="1" w:styleId="ParagrafoelencoCarattere">
    <w:name w:val="Paragrafo elenco Carattere"/>
    <w:aliases w:val="Bullets 1 Carattere"/>
    <w:basedOn w:val="Carpredefinitoparagrafo"/>
    <w:link w:val="Paragrafoelenco"/>
    <w:uiPriority w:val="34"/>
    <w:rsid w:val="008753FE"/>
    <w:rPr>
      <w:rFonts w:ascii="Times New Roman" w:eastAsia="Times New Roman" w:hAnsi="Times New Roman" w:cs="Times New Roman"/>
      <w:sz w:val="24"/>
      <w:szCs w:val="20"/>
      <w:lang w:val="en-US"/>
    </w:rPr>
  </w:style>
  <w:style w:type="paragraph" w:customStyle="1" w:styleId="alpha1">
    <w:name w:val="alpha 1"/>
    <w:basedOn w:val="Normale"/>
    <w:rsid w:val="008753FE"/>
    <w:pPr>
      <w:numPr>
        <w:numId w:val="5"/>
      </w:numPr>
      <w:spacing w:after="140" w:line="290" w:lineRule="auto"/>
      <w:jc w:val="both"/>
      <w:outlineLvl w:val="0"/>
    </w:pPr>
    <w:rPr>
      <w:rFonts w:ascii="Arial" w:eastAsiaTheme="minorHAnsi" w:hAnsi="Arial"/>
      <w:kern w:val="20"/>
      <w:sz w:val="20"/>
      <w:szCs w:val="22"/>
      <w:lang w:val="en-GB"/>
    </w:rPr>
  </w:style>
  <w:style w:type="paragraph" w:customStyle="1" w:styleId="alpha2">
    <w:name w:val="alpha 2"/>
    <w:basedOn w:val="Normale"/>
    <w:rsid w:val="008753FE"/>
    <w:pPr>
      <w:numPr>
        <w:ilvl w:val="1"/>
        <w:numId w:val="5"/>
      </w:numPr>
      <w:spacing w:after="140" w:line="290" w:lineRule="auto"/>
      <w:jc w:val="both"/>
      <w:outlineLvl w:val="1"/>
    </w:pPr>
    <w:rPr>
      <w:rFonts w:ascii="Arial" w:eastAsiaTheme="minorHAnsi" w:hAnsi="Arial"/>
      <w:kern w:val="20"/>
      <w:sz w:val="20"/>
      <w:szCs w:val="22"/>
      <w:lang w:val="en-GB"/>
    </w:rPr>
  </w:style>
  <w:style w:type="paragraph" w:customStyle="1" w:styleId="alpha3">
    <w:name w:val="alpha 3"/>
    <w:basedOn w:val="Normale"/>
    <w:rsid w:val="008753FE"/>
    <w:pPr>
      <w:numPr>
        <w:ilvl w:val="2"/>
        <w:numId w:val="5"/>
      </w:numPr>
      <w:spacing w:after="140" w:line="290" w:lineRule="auto"/>
      <w:jc w:val="both"/>
      <w:outlineLvl w:val="2"/>
    </w:pPr>
    <w:rPr>
      <w:rFonts w:ascii="Arial" w:eastAsiaTheme="minorHAnsi" w:hAnsi="Arial"/>
      <w:kern w:val="20"/>
      <w:sz w:val="20"/>
      <w:szCs w:val="22"/>
      <w:lang w:val="en-GB"/>
    </w:rPr>
  </w:style>
  <w:style w:type="paragraph" w:customStyle="1" w:styleId="alpha4">
    <w:name w:val="alpha 4"/>
    <w:basedOn w:val="Normale"/>
    <w:rsid w:val="008753FE"/>
    <w:pPr>
      <w:numPr>
        <w:ilvl w:val="3"/>
        <w:numId w:val="5"/>
      </w:numPr>
      <w:spacing w:after="140" w:line="290" w:lineRule="auto"/>
      <w:jc w:val="both"/>
      <w:outlineLvl w:val="3"/>
    </w:pPr>
    <w:rPr>
      <w:rFonts w:ascii="Arial" w:eastAsiaTheme="minorHAnsi" w:hAnsi="Arial"/>
      <w:kern w:val="20"/>
      <w:sz w:val="20"/>
      <w:szCs w:val="22"/>
      <w:lang w:val="en-GB"/>
    </w:rPr>
  </w:style>
  <w:style w:type="paragraph" w:customStyle="1" w:styleId="alpha5">
    <w:name w:val="alpha 5"/>
    <w:basedOn w:val="Normale"/>
    <w:rsid w:val="008753FE"/>
    <w:pPr>
      <w:numPr>
        <w:ilvl w:val="4"/>
        <w:numId w:val="5"/>
      </w:numPr>
      <w:spacing w:after="140" w:line="290" w:lineRule="auto"/>
      <w:jc w:val="both"/>
      <w:outlineLvl w:val="4"/>
    </w:pPr>
    <w:rPr>
      <w:rFonts w:ascii="Arial" w:eastAsiaTheme="minorHAnsi" w:hAnsi="Arial"/>
      <w:kern w:val="20"/>
      <w:sz w:val="20"/>
      <w:szCs w:val="22"/>
      <w:lang w:val="en-GB"/>
    </w:rPr>
  </w:style>
  <w:style w:type="paragraph" w:customStyle="1" w:styleId="alpha6">
    <w:name w:val="alpha 6"/>
    <w:basedOn w:val="Normale"/>
    <w:rsid w:val="008753FE"/>
    <w:pPr>
      <w:numPr>
        <w:ilvl w:val="5"/>
        <w:numId w:val="5"/>
      </w:numPr>
      <w:spacing w:after="140" w:line="290" w:lineRule="auto"/>
      <w:jc w:val="both"/>
      <w:outlineLvl w:val="5"/>
    </w:pPr>
    <w:rPr>
      <w:rFonts w:ascii="Arial" w:eastAsiaTheme="minorHAnsi" w:hAnsi="Arial"/>
      <w:kern w:val="20"/>
      <w:sz w:val="20"/>
      <w:szCs w:val="22"/>
      <w:lang w:val="en-GB"/>
    </w:rPr>
  </w:style>
  <w:style w:type="paragraph" w:customStyle="1" w:styleId="Level1">
    <w:name w:val="Level 1"/>
    <w:basedOn w:val="Normale"/>
    <w:next w:val="Normale"/>
    <w:qFormat/>
    <w:rsid w:val="008753FE"/>
    <w:pPr>
      <w:keepNext/>
      <w:numPr>
        <w:numId w:val="4"/>
      </w:numPr>
      <w:spacing w:before="280" w:after="140" w:line="290" w:lineRule="auto"/>
      <w:jc w:val="both"/>
      <w:outlineLvl w:val="0"/>
    </w:pPr>
    <w:rPr>
      <w:rFonts w:ascii="Arial" w:eastAsiaTheme="minorHAnsi" w:hAnsi="Arial"/>
      <w:b/>
      <w:bCs/>
      <w:kern w:val="20"/>
      <w:sz w:val="22"/>
      <w:szCs w:val="32"/>
      <w:lang w:val="en-GB"/>
    </w:rPr>
  </w:style>
  <w:style w:type="paragraph" w:customStyle="1" w:styleId="Level2">
    <w:name w:val="Level 2"/>
    <w:basedOn w:val="Normale"/>
    <w:link w:val="Level2Char"/>
    <w:qFormat/>
    <w:rsid w:val="008753FE"/>
    <w:pPr>
      <w:numPr>
        <w:ilvl w:val="1"/>
        <w:numId w:val="4"/>
      </w:numPr>
      <w:spacing w:after="140" w:line="290" w:lineRule="auto"/>
      <w:jc w:val="both"/>
      <w:outlineLvl w:val="1"/>
    </w:pPr>
    <w:rPr>
      <w:rFonts w:ascii="Arial" w:eastAsiaTheme="minorHAnsi" w:hAnsi="Arial"/>
      <w:kern w:val="20"/>
      <w:sz w:val="20"/>
      <w:szCs w:val="28"/>
      <w:lang w:val="en-GB"/>
    </w:rPr>
  </w:style>
  <w:style w:type="paragraph" w:customStyle="1" w:styleId="Level3">
    <w:name w:val="Level 3"/>
    <w:basedOn w:val="Normale"/>
    <w:link w:val="Level3Char"/>
    <w:qFormat/>
    <w:rsid w:val="008753FE"/>
    <w:pPr>
      <w:numPr>
        <w:ilvl w:val="2"/>
        <w:numId w:val="4"/>
      </w:numPr>
      <w:spacing w:after="140" w:line="290" w:lineRule="auto"/>
      <w:jc w:val="both"/>
      <w:outlineLvl w:val="2"/>
    </w:pPr>
    <w:rPr>
      <w:rFonts w:ascii="Arial" w:eastAsiaTheme="minorHAnsi" w:hAnsi="Arial"/>
      <w:kern w:val="20"/>
      <w:sz w:val="20"/>
      <w:szCs w:val="28"/>
      <w:lang w:val="en-GB"/>
    </w:rPr>
  </w:style>
  <w:style w:type="paragraph" w:customStyle="1" w:styleId="Level4">
    <w:name w:val="Level 4"/>
    <w:basedOn w:val="Normale"/>
    <w:qFormat/>
    <w:rsid w:val="008753FE"/>
    <w:pPr>
      <w:numPr>
        <w:ilvl w:val="3"/>
        <w:numId w:val="4"/>
      </w:numPr>
      <w:spacing w:after="140" w:line="290" w:lineRule="auto"/>
      <w:jc w:val="both"/>
      <w:outlineLvl w:val="3"/>
    </w:pPr>
    <w:rPr>
      <w:rFonts w:ascii="Arial" w:eastAsiaTheme="minorHAnsi" w:hAnsi="Arial"/>
      <w:kern w:val="20"/>
      <w:sz w:val="20"/>
      <w:szCs w:val="22"/>
      <w:lang w:val="en-GB"/>
    </w:rPr>
  </w:style>
  <w:style w:type="paragraph" w:customStyle="1" w:styleId="Level5">
    <w:name w:val="Level 5"/>
    <w:basedOn w:val="Normale"/>
    <w:qFormat/>
    <w:rsid w:val="008753FE"/>
    <w:pPr>
      <w:numPr>
        <w:ilvl w:val="4"/>
        <w:numId w:val="4"/>
      </w:numPr>
      <w:spacing w:after="140" w:line="290" w:lineRule="auto"/>
      <w:jc w:val="both"/>
      <w:outlineLvl w:val="4"/>
    </w:pPr>
    <w:rPr>
      <w:rFonts w:ascii="Arial" w:eastAsiaTheme="minorHAnsi" w:hAnsi="Arial"/>
      <w:kern w:val="20"/>
      <w:sz w:val="20"/>
      <w:szCs w:val="22"/>
      <w:lang w:val="en-GB"/>
    </w:rPr>
  </w:style>
  <w:style w:type="paragraph" w:customStyle="1" w:styleId="Level6">
    <w:name w:val="Level 6"/>
    <w:basedOn w:val="Normale"/>
    <w:qFormat/>
    <w:rsid w:val="008753FE"/>
    <w:pPr>
      <w:numPr>
        <w:ilvl w:val="5"/>
        <w:numId w:val="4"/>
      </w:numPr>
      <w:spacing w:after="140" w:line="290" w:lineRule="auto"/>
      <w:jc w:val="both"/>
      <w:outlineLvl w:val="5"/>
    </w:pPr>
    <w:rPr>
      <w:rFonts w:ascii="Arial" w:eastAsiaTheme="minorHAnsi" w:hAnsi="Arial"/>
      <w:kern w:val="20"/>
      <w:sz w:val="20"/>
      <w:szCs w:val="22"/>
      <w:lang w:val="en-GB"/>
    </w:rPr>
  </w:style>
  <w:style w:type="paragraph" w:customStyle="1" w:styleId="Level7">
    <w:name w:val="Level 7"/>
    <w:basedOn w:val="Normale"/>
    <w:qFormat/>
    <w:rsid w:val="008753FE"/>
    <w:pPr>
      <w:numPr>
        <w:ilvl w:val="6"/>
        <w:numId w:val="4"/>
      </w:numPr>
      <w:spacing w:after="140" w:line="290" w:lineRule="auto"/>
      <w:jc w:val="both"/>
      <w:outlineLvl w:val="6"/>
    </w:pPr>
    <w:rPr>
      <w:rFonts w:ascii="Arial" w:eastAsiaTheme="minorHAnsi" w:hAnsi="Arial"/>
      <w:kern w:val="20"/>
      <w:sz w:val="20"/>
      <w:szCs w:val="22"/>
      <w:lang w:val="en-GB"/>
    </w:rPr>
  </w:style>
  <w:style w:type="paragraph" w:customStyle="1" w:styleId="Level8">
    <w:name w:val="Level 8"/>
    <w:basedOn w:val="Normale"/>
    <w:qFormat/>
    <w:rsid w:val="008753FE"/>
    <w:pPr>
      <w:numPr>
        <w:ilvl w:val="7"/>
        <w:numId w:val="4"/>
      </w:numPr>
      <w:spacing w:after="140" w:line="290" w:lineRule="auto"/>
      <w:jc w:val="both"/>
      <w:outlineLvl w:val="7"/>
    </w:pPr>
    <w:rPr>
      <w:rFonts w:ascii="Arial" w:eastAsiaTheme="minorHAnsi" w:hAnsi="Arial"/>
      <w:kern w:val="20"/>
      <w:sz w:val="20"/>
      <w:szCs w:val="22"/>
      <w:lang w:val="en-GB"/>
    </w:rPr>
  </w:style>
  <w:style w:type="paragraph" w:customStyle="1" w:styleId="Level9">
    <w:name w:val="Level 9"/>
    <w:basedOn w:val="Normale"/>
    <w:rsid w:val="008753FE"/>
    <w:pPr>
      <w:numPr>
        <w:ilvl w:val="8"/>
        <w:numId w:val="4"/>
      </w:numPr>
      <w:spacing w:after="140" w:line="290" w:lineRule="auto"/>
      <w:jc w:val="both"/>
      <w:outlineLvl w:val="8"/>
    </w:pPr>
    <w:rPr>
      <w:rFonts w:ascii="Arial" w:eastAsiaTheme="minorHAnsi" w:hAnsi="Arial"/>
      <w:kern w:val="20"/>
      <w:sz w:val="20"/>
      <w:szCs w:val="22"/>
      <w:lang w:val="en-GB"/>
    </w:rPr>
  </w:style>
  <w:style w:type="numbering" w:customStyle="1" w:styleId="LLalpha">
    <w:name w:val="LL_alpha"/>
    <w:uiPriority w:val="99"/>
    <w:rsid w:val="008753FE"/>
    <w:pPr>
      <w:numPr>
        <w:numId w:val="2"/>
      </w:numPr>
    </w:pPr>
  </w:style>
  <w:style w:type="numbering" w:customStyle="1" w:styleId="LLLevel">
    <w:name w:val="LL_Level"/>
    <w:uiPriority w:val="99"/>
    <w:rsid w:val="008753FE"/>
    <w:pPr>
      <w:numPr>
        <w:numId w:val="3"/>
      </w:numPr>
    </w:pPr>
  </w:style>
  <w:style w:type="character" w:customStyle="1" w:styleId="Level2Char">
    <w:name w:val="Level 2 Char"/>
    <w:link w:val="Level2"/>
    <w:rsid w:val="008753FE"/>
    <w:rPr>
      <w:rFonts w:ascii="Arial" w:hAnsi="Arial" w:cs="Times New Roman"/>
      <w:kern w:val="20"/>
      <w:sz w:val="20"/>
      <w:szCs w:val="28"/>
    </w:rPr>
  </w:style>
  <w:style w:type="paragraph" w:customStyle="1" w:styleId="Livello1">
    <w:name w:val="Livello1"/>
    <w:basedOn w:val="Normale"/>
    <w:uiPriority w:val="5"/>
    <w:qFormat/>
    <w:rsid w:val="002D7340"/>
    <w:pPr>
      <w:numPr>
        <w:numId w:val="8"/>
      </w:numPr>
    </w:pPr>
  </w:style>
  <w:style w:type="paragraph" w:customStyle="1" w:styleId="Livello2">
    <w:name w:val="Livello2"/>
    <w:basedOn w:val="Normale"/>
    <w:uiPriority w:val="5"/>
    <w:qFormat/>
    <w:rsid w:val="002D7340"/>
    <w:pPr>
      <w:numPr>
        <w:ilvl w:val="1"/>
        <w:numId w:val="8"/>
      </w:numPr>
    </w:pPr>
  </w:style>
  <w:style w:type="paragraph" w:customStyle="1" w:styleId="Livello3">
    <w:name w:val="Livello3"/>
    <w:basedOn w:val="Normale"/>
    <w:uiPriority w:val="5"/>
    <w:qFormat/>
    <w:rsid w:val="002D7340"/>
    <w:pPr>
      <w:numPr>
        <w:ilvl w:val="2"/>
        <w:numId w:val="8"/>
      </w:numPr>
    </w:pPr>
  </w:style>
  <w:style w:type="paragraph" w:customStyle="1" w:styleId="Livello4">
    <w:name w:val="Livello4"/>
    <w:basedOn w:val="Normale"/>
    <w:uiPriority w:val="5"/>
    <w:qFormat/>
    <w:rsid w:val="002D7340"/>
    <w:pPr>
      <w:numPr>
        <w:ilvl w:val="3"/>
        <w:numId w:val="8"/>
      </w:numPr>
    </w:pPr>
  </w:style>
  <w:style w:type="paragraph" w:customStyle="1" w:styleId="Livello5">
    <w:name w:val="Livello5"/>
    <w:basedOn w:val="Normale"/>
    <w:uiPriority w:val="5"/>
    <w:qFormat/>
    <w:rsid w:val="002D7340"/>
    <w:pPr>
      <w:numPr>
        <w:ilvl w:val="4"/>
        <w:numId w:val="8"/>
      </w:numPr>
    </w:pPr>
  </w:style>
  <w:style w:type="paragraph" w:customStyle="1" w:styleId="Body2">
    <w:name w:val="Body 2"/>
    <w:basedOn w:val="Normale"/>
    <w:link w:val="Body2Char"/>
    <w:rsid w:val="002D7340"/>
    <w:pPr>
      <w:spacing w:after="140" w:line="290" w:lineRule="auto"/>
      <w:ind w:left="680" w:firstLine="0"/>
      <w:jc w:val="both"/>
    </w:pPr>
    <w:rPr>
      <w:rFonts w:ascii="Arial" w:eastAsiaTheme="minorHAnsi" w:hAnsi="Arial"/>
      <w:kern w:val="20"/>
      <w:sz w:val="20"/>
      <w:szCs w:val="22"/>
      <w:lang w:val="en-GB"/>
    </w:rPr>
  </w:style>
  <w:style w:type="character" w:customStyle="1" w:styleId="Body2Char">
    <w:name w:val="Body 2 Char"/>
    <w:basedOn w:val="Carpredefinitoparagrafo"/>
    <w:link w:val="Body2"/>
    <w:rsid w:val="002D7340"/>
    <w:rPr>
      <w:rFonts w:ascii="Arial" w:hAnsi="Arial" w:cs="Times New Roman"/>
      <w:kern w:val="20"/>
      <w:sz w:val="20"/>
    </w:rPr>
  </w:style>
  <w:style w:type="character" w:customStyle="1" w:styleId="Level3Char">
    <w:name w:val="Level 3 Char"/>
    <w:link w:val="Level3"/>
    <w:rsid w:val="001138FC"/>
    <w:rPr>
      <w:rFonts w:ascii="Arial" w:hAnsi="Arial" w:cs="Times New Roman"/>
      <w:kern w:val="20"/>
      <w:sz w:val="20"/>
      <w:szCs w:val="28"/>
    </w:rPr>
  </w:style>
  <w:style w:type="character" w:customStyle="1" w:styleId="UnresolvedMention1">
    <w:name w:val="Unresolved Mention1"/>
    <w:basedOn w:val="Carpredefinitoparagrafo"/>
    <w:uiPriority w:val="99"/>
    <w:semiHidden/>
    <w:unhideWhenUsed/>
    <w:rsid w:val="005F5731"/>
    <w:rPr>
      <w:color w:val="605E5C"/>
      <w:shd w:val="clear" w:color="auto" w:fill="E1DFDD"/>
    </w:rPr>
  </w:style>
  <w:style w:type="paragraph" w:styleId="Revisione">
    <w:name w:val="Revision"/>
    <w:hidden/>
    <w:uiPriority w:val="99"/>
    <w:semiHidden/>
    <w:rsid w:val="0062258A"/>
    <w:pPr>
      <w:spacing w:after="0" w:line="240" w:lineRule="auto"/>
    </w:pPr>
    <w:rPr>
      <w:rFonts w:ascii="Times New Roman" w:eastAsia="Times New Roman" w:hAnsi="Times New Roman" w:cs="Times New Roman"/>
      <w:sz w:val="24"/>
      <w:szCs w:val="20"/>
      <w:lang w:val="en-US"/>
    </w:rPr>
  </w:style>
  <w:style w:type="character" w:styleId="Enfasigrassetto">
    <w:name w:val="Strong"/>
    <w:basedOn w:val="Carpredefinitoparagrafo"/>
    <w:uiPriority w:val="22"/>
    <w:unhideWhenUsed/>
    <w:qFormat/>
    <w:rsid w:val="00CA5D3C"/>
    <w:rPr>
      <w:b/>
      <w:bCs/>
    </w:rPr>
  </w:style>
  <w:style w:type="character" w:customStyle="1" w:styleId="ui-provider">
    <w:name w:val="ui-provider"/>
    <w:basedOn w:val="Carpredefinitoparagrafo"/>
    <w:rsid w:val="00CA5D3C"/>
  </w:style>
  <w:style w:type="paragraph" w:customStyle="1" w:styleId="Body">
    <w:name w:val="Body"/>
    <w:aliases w:val="by"/>
    <w:basedOn w:val="Normale"/>
    <w:link w:val="BodyChar"/>
    <w:uiPriority w:val="99"/>
    <w:rsid w:val="00C14535"/>
    <w:pPr>
      <w:spacing w:after="140" w:line="290" w:lineRule="auto"/>
      <w:ind w:firstLine="0"/>
      <w:jc w:val="both"/>
    </w:pPr>
    <w:rPr>
      <w:rFonts w:ascii="Arial" w:eastAsiaTheme="minorHAnsi" w:hAnsi="Arial"/>
      <w:kern w:val="20"/>
      <w:sz w:val="20"/>
      <w:szCs w:val="22"/>
      <w:lang w:val="en-GB"/>
    </w:rPr>
  </w:style>
  <w:style w:type="paragraph" w:customStyle="1" w:styleId="CellBody">
    <w:name w:val="CellBody"/>
    <w:basedOn w:val="Normale"/>
    <w:link w:val="CellBodyChar"/>
    <w:rsid w:val="00C14535"/>
    <w:pPr>
      <w:spacing w:before="60" w:after="60" w:line="290" w:lineRule="auto"/>
      <w:ind w:firstLine="0"/>
    </w:pPr>
    <w:rPr>
      <w:rFonts w:ascii="Arial" w:eastAsiaTheme="minorHAnsi" w:hAnsi="Arial"/>
      <w:kern w:val="20"/>
      <w:sz w:val="20"/>
      <w:szCs w:val="22"/>
      <w:lang w:val="en-GB"/>
    </w:rPr>
  </w:style>
  <w:style w:type="paragraph" w:customStyle="1" w:styleId="doublealpha">
    <w:name w:val="double alpha"/>
    <w:basedOn w:val="Normale"/>
    <w:rsid w:val="00C14535"/>
    <w:pPr>
      <w:numPr>
        <w:numId w:val="34"/>
      </w:numPr>
      <w:spacing w:after="140" w:line="290" w:lineRule="auto"/>
      <w:jc w:val="both"/>
    </w:pPr>
    <w:rPr>
      <w:rFonts w:ascii="Arial" w:eastAsiaTheme="minorHAnsi" w:hAnsi="Arial"/>
      <w:kern w:val="20"/>
      <w:sz w:val="20"/>
      <w:szCs w:val="22"/>
      <w:lang w:val="en-GB"/>
    </w:rPr>
  </w:style>
  <w:style w:type="paragraph" w:customStyle="1" w:styleId="SchedApps">
    <w:name w:val="Sched/Apps"/>
    <w:basedOn w:val="Normale"/>
    <w:next w:val="Body"/>
    <w:rsid w:val="00C14535"/>
    <w:pPr>
      <w:keepNext/>
      <w:pageBreakBefore/>
      <w:spacing w:after="240" w:line="290" w:lineRule="auto"/>
      <w:ind w:firstLine="0"/>
      <w:jc w:val="center"/>
      <w:outlineLvl w:val="3"/>
    </w:pPr>
    <w:rPr>
      <w:rFonts w:ascii="Arial" w:eastAsiaTheme="minorHAnsi" w:hAnsi="Arial"/>
      <w:b/>
      <w:kern w:val="23"/>
      <w:sz w:val="23"/>
      <w:szCs w:val="22"/>
      <w:lang w:val="en-GB"/>
    </w:rPr>
  </w:style>
  <w:style w:type="paragraph" w:customStyle="1" w:styleId="Schedule1">
    <w:name w:val="Schedule 1"/>
    <w:basedOn w:val="Normale"/>
    <w:rsid w:val="00C14535"/>
    <w:pPr>
      <w:numPr>
        <w:numId w:val="35"/>
      </w:numPr>
      <w:spacing w:after="140" w:line="290" w:lineRule="auto"/>
      <w:jc w:val="both"/>
      <w:outlineLvl w:val="0"/>
    </w:pPr>
    <w:rPr>
      <w:rFonts w:ascii="Arial" w:eastAsiaTheme="minorHAnsi" w:hAnsi="Arial"/>
      <w:kern w:val="20"/>
      <w:sz w:val="20"/>
      <w:szCs w:val="22"/>
      <w:lang w:val="en-GB"/>
    </w:rPr>
  </w:style>
  <w:style w:type="paragraph" w:customStyle="1" w:styleId="Schedule2">
    <w:name w:val="Schedule 2"/>
    <w:basedOn w:val="Normale"/>
    <w:rsid w:val="00C14535"/>
    <w:pPr>
      <w:numPr>
        <w:ilvl w:val="1"/>
        <w:numId w:val="35"/>
      </w:numPr>
      <w:spacing w:after="140" w:line="290" w:lineRule="auto"/>
      <w:jc w:val="both"/>
      <w:outlineLvl w:val="0"/>
    </w:pPr>
    <w:rPr>
      <w:rFonts w:ascii="Arial" w:eastAsiaTheme="minorHAnsi" w:hAnsi="Arial"/>
      <w:kern w:val="20"/>
      <w:sz w:val="20"/>
      <w:szCs w:val="22"/>
      <w:lang w:val="en-GB"/>
    </w:rPr>
  </w:style>
  <w:style w:type="paragraph" w:customStyle="1" w:styleId="Schedule3">
    <w:name w:val="Schedule 3"/>
    <w:basedOn w:val="Normale"/>
    <w:rsid w:val="00C14535"/>
    <w:pPr>
      <w:numPr>
        <w:ilvl w:val="2"/>
        <w:numId w:val="35"/>
      </w:numPr>
      <w:spacing w:after="140" w:line="290" w:lineRule="auto"/>
      <w:jc w:val="both"/>
      <w:outlineLvl w:val="1"/>
    </w:pPr>
    <w:rPr>
      <w:rFonts w:ascii="Arial" w:eastAsiaTheme="minorHAnsi" w:hAnsi="Arial"/>
      <w:kern w:val="20"/>
      <w:sz w:val="20"/>
      <w:szCs w:val="22"/>
      <w:lang w:val="en-GB"/>
    </w:rPr>
  </w:style>
  <w:style w:type="paragraph" w:customStyle="1" w:styleId="Schedule4">
    <w:name w:val="Schedule 4"/>
    <w:basedOn w:val="Normale"/>
    <w:rsid w:val="00C14535"/>
    <w:pPr>
      <w:numPr>
        <w:ilvl w:val="3"/>
        <w:numId w:val="35"/>
      </w:numPr>
      <w:spacing w:after="140" w:line="290" w:lineRule="auto"/>
      <w:jc w:val="both"/>
      <w:outlineLvl w:val="2"/>
    </w:pPr>
    <w:rPr>
      <w:rFonts w:ascii="Arial" w:eastAsiaTheme="minorHAnsi" w:hAnsi="Arial"/>
      <w:kern w:val="20"/>
      <w:sz w:val="20"/>
      <w:szCs w:val="22"/>
      <w:lang w:val="en-GB"/>
    </w:rPr>
  </w:style>
  <w:style w:type="paragraph" w:customStyle="1" w:styleId="Schedule5">
    <w:name w:val="Schedule 5"/>
    <w:basedOn w:val="Normale"/>
    <w:rsid w:val="00C14535"/>
    <w:pPr>
      <w:numPr>
        <w:ilvl w:val="4"/>
        <w:numId w:val="35"/>
      </w:numPr>
      <w:spacing w:after="140" w:line="290" w:lineRule="auto"/>
      <w:jc w:val="both"/>
      <w:outlineLvl w:val="3"/>
    </w:pPr>
    <w:rPr>
      <w:rFonts w:ascii="Arial" w:eastAsiaTheme="minorHAnsi" w:hAnsi="Arial"/>
      <w:kern w:val="20"/>
      <w:sz w:val="20"/>
      <w:szCs w:val="22"/>
      <w:lang w:val="en-GB"/>
    </w:rPr>
  </w:style>
  <w:style w:type="paragraph" w:customStyle="1" w:styleId="Schedule6">
    <w:name w:val="Schedule 6"/>
    <w:basedOn w:val="Normale"/>
    <w:rsid w:val="00C14535"/>
    <w:pPr>
      <w:numPr>
        <w:ilvl w:val="5"/>
        <w:numId w:val="35"/>
      </w:numPr>
      <w:spacing w:after="140" w:line="290" w:lineRule="auto"/>
      <w:jc w:val="both"/>
      <w:outlineLvl w:val="5"/>
    </w:pPr>
    <w:rPr>
      <w:rFonts w:ascii="Arial" w:eastAsiaTheme="minorHAnsi" w:hAnsi="Arial"/>
      <w:kern w:val="20"/>
      <w:sz w:val="20"/>
      <w:szCs w:val="22"/>
      <w:lang w:val="en-GB"/>
    </w:rPr>
  </w:style>
  <w:style w:type="numbering" w:customStyle="1" w:styleId="LLdoublealpha">
    <w:name w:val="LL_double alpha"/>
    <w:uiPriority w:val="99"/>
    <w:rsid w:val="00C14535"/>
    <w:pPr>
      <w:numPr>
        <w:numId w:val="32"/>
      </w:numPr>
    </w:pPr>
  </w:style>
  <w:style w:type="numbering" w:customStyle="1" w:styleId="LLSchedule">
    <w:name w:val="LL_Schedule"/>
    <w:uiPriority w:val="99"/>
    <w:rsid w:val="00C14535"/>
    <w:pPr>
      <w:numPr>
        <w:numId w:val="33"/>
      </w:numPr>
    </w:pPr>
  </w:style>
  <w:style w:type="character" w:customStyle="1" w:styleId="CellBodyChar">
    <w:name w:val="CellBody Char"/>
    <w:link w:val="CellBody"/>
    <w:rsid w:val="00C14535"/>
    <w:rPr>
      <w:rFonts w:ascii="Arial" w:hAnsi="Arial" w:cs="Times New Roman"/>
      <w:kern w:val="20"/>
      <w:sz w:val="20"/>
    </w:rPr>
  </w:style>
  <w:style w:type="character" w:customStyle="1" w:styleId="BodyChar">
    <w:name w:val="Body Char"/>
    <w:link w:val="Body"/>
    <w:uiPriority w:val="99"/>
    <w:locked/>
    <w:rsid w:val="00C14535"/>
    <w:rPr>
      <w:rFonts w:ascii="Arial" w:hAnsi="Arial" w:cs="Times New Roman"/>
      <w:kern w:val="20"/>
      <w:sz w:val="20"/>
    </w:rPr>
  </w:style>
  <w:style w:type="paragraph" w:styleId="Intestazione">
    <w:name w:val="header"/>
    <w:basedOn w:val="Normale"/>
    <w:link w:val="IntestazioneCarattere"/>
    <w:uiPriority w:val="99"/>
    <w:unhideWhenUsed/>
    <w:rsid w:val="003A74D2"/>
    <w:pPr>
      <w:tabs>
        <w:tab w:val="center" w:pos="4819"/>
        <w:tab w:val="right" w:pos="9638"/>
      </w:tabs>
    </w:pPr>
  </w:style>
  <w:style w:type="character" w:customStyle="1" w:styleId="IntestazioneCarattere">
    <w:name w:val="Intestazione Carattere"/>
    <w:basedOn w:val="Carpredefinitoparagrafo"/>
    <w:link w:val="Intestazione"/>
    <w:uiPriority w:val="99"/>
    <w:rsid w:val="003A74D2"/>
    <w:rPr>
      <w:rFonts w:ascii="Times New Roman" w:eastAsia="Times New Roman" w:hAnsi="Times New Roman" w:cs="Times New Roman"/>
      <w:sz w:val="24"/>
      <w:szCs w:val="20"/>
      <w:lang w:val="en-US"/>
    </w:rPr>
  </w:style>
  <w:style w:type="paragraph" w:styleId="Pidipagina">
    <w:name w:val="footer"/>
    <w:basedOn w:val="Normale"/>
    <w:link w:val="PidipaginaCarattere"/>
    <w:uiPriority w:val="99"/>
    <w:unhideWhenUsed/>
    <w:rsid w:val="003A74D2"/>
    <w:pPr>
      <w:tabs>
        <w:tab w:val="center" w:pos="4819"/>
        <w:tab w:val="right" w:pos="9638"/>
      </w:tabs>
    </w:pPr>
  </w:style>
  <w:style w:type="character" w:customStyle="1" w:styleId="PidipaginaCarattere">
    <w:name w:val="Piè di pagina Carattere"/>
    <w:basedOn w:val="Carpredefinitoparagrafo"/>
    <w:link w:val="Pidipagina"/>
    <w:uiPriority w:val="99"/>
    <w:rsid w:val="003A74D2"/>
    <w:rPr>
      <w:rFonts w:ascii="Times New Roman" w:eastAsia="Times New Roman" w:hAnsi="Times New Roman" w:cs="Times New Roman"/>
      <w:sz w:val="24"/>
      <w:szCs w:val="20"/>
      <w:lang w:val="en-US"/>
    </w:rPr>
  </w:style>
  <w:style w:type="table" w:styleId="Grigliatabella">
    <w:name w:val="Table Grid"/>
    <w:basedOn w:val="Tabellanormale"/>
    <w:uiPriority w:val="39"/>
    <w:unhideWhenUsed/>
    <w:rsid w:val="002968B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D68B9"/>
    <w:rPr>
      <w:sz w:val="16"/>
      <w:szCs w:val="16"/>
    </w:rPr>
  </w:style>
  <w:style w:type="paragraph" w:styleId="Testocommento">
    <w:name w:val="annotation text"/>
    <w:basedOn w:val="Normale"/>
    <w:link w:val="TestocommentoCarattere"/>
    <w:uiPriority w:val="99"/>
    <w:unhideWhenUsed/>
    <w:rsid w:val="004D68B9"/>
    <w:rPr>
      <w:sz w:val="20"/>
    </w:rPr>
  </w:style>
  <w:style w:type="character" w:customStyle="1" w:styleId="TestocommentoCarattere">
    <w:name w:val="Testo commento Carattere"/>
    <w:basedOn w:val="Carpredefinitoparagrafo"/>
    <w:link w:val="Testocommento"/>
    <w:uiPriority w:val="99"/>
    <w:rsid w:val="004D68B9"/>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4D68B9"/>
    <w:rPr>
      <w:b/>
      <w:bCs/>
    </w:rPr>
  </w:style>
  <w:style w:type="character" w:customStyle="1" w:styleId="SoggettocommentoCarattere">
    <w:name w:val="Soggetto commento Carattere"/>
    <w:basedOn w:val="TestocommentoCarattere"/>
    <w:link w:val="Soggettocommento"/>
    <w:uiPriority w:val="99"/>
    <w:semiHidden/>
    <w:rsid w:val="004D68B9"/>
    <w:rPr>
      <w:rFonts w:ascii="Times New Roman" w:eastAsia="Times New Roman" w:hAnsi="Times New Roman" w:cs="Times New Roman"/>
      <w:b/>
      <w:bCs/>
      <w:sz w:val="20"/>
      <w:szCs w:val="20"/>
      <w:lang w:val="en-US"/>
    </w:rPr>
  </w:style>
  <w:style w:type="paragraph" w:customStyle="1" w:styleId="dashbullet1">
    <w:name w:val="dash bullet 1"/>
    <w:basedOn w:val="Normale"/>
    <w:rsid w:val="008023F7"/>
    <w:pPr>
      <w:numPr>
        <w:numId w:val="45"/>
      </w:numPr>
      <w:tabs>
        <w:tab w:val="clear" w:pos="680"/>
        <w:tab w:val="num" w:pos="360"/>
      </w:tabs>
      <w:spacing w:after="140" w:line="290" w:lineRule="auto"/>
      <w:ind w:left="0" w:firstLine="680"/>
      <w:jc w:val="both"/>
      <w:outlineLvl w:val="0"/>
    </w:pPr>
    <w:rPr>
      <w:rFonts w:ascii="Arial" w:eastAsiaTheme="minorHAnsi" w:hAnsi="Arial"/>
      <w:kern w:val="20"/>
      <w:sz w:val="20"/>
      <w:szCs w:val="22"/>
      <w:lang w:val="en-GB"/>
    </w:rPr>
  </w:style>
  <w:style w:type="paragraph" w:customStyle="1" w:styleId="dashbullet2">
    <w:name w:val="dash bullet 2"/>
    <w:basedOn w:val="Normale"/>
    <w:rsid w:val="008023F7"/>
    <w:pPr>
      <w:numPr>
        <w:ilvl w:val="1"/>
        <w:numId w:val="45"/>
      </w:numPr>
      <w:spacing w:after="140" w:line="290" w:lineRule="auto"/>
      <w:jc w:val="both"/>
      <w:outlineLvl w:val="1"/>
    </w:pPr>
    <w:rPr>
      <w:rFonts w:ascii="Arial" w:eastAsiaTheme="minorHAnsi" w:hAnsi="Arial"/>
      <w:kern w:val="20"/>
      <w:sz w:val="20"/>
      <w:szCs w:val="22"/>
      <w:lang w:val="en-GB"/>
    </w:rPr>
  </w:style>
  <w:style w:type="paragraph" w:customStyle="1" w:styleId="dashbullet3">
    <w:name w:val="dash bullet 3"/>
    <w:basedOn w:val="Normale"/>
    <w:rsid w:val="008023F7"/>
    <w:pPr>
      <w:numPr>
        <w:ilvl w:val="2"/>
        <w:numId w:val="45"/>
      </w:numPr>
      <w:spacing w:after="140" w:line="290" w:lineRule="auto"/>
      <w:jc w:val="both"/>
      <w:outlineLvl w:val="2"/>
    </w:pPr>
    <w:rPr>
      <w:rFonts w:ascii="Arial" w:eastAsiaTheme="minorHAnsi" w:hAnsi="Arial"/>
      <w:kern w:val="20"/>
      <w:sz w:val="20"/>
      <w:szCs w:val="22"/>
      <w:lang w:val="en-GB"/>
    </w:rPr>
  </w:style>
  <w:style w:type="paragraph" w:customStyle="1" w:styleId="dashbullet4">
    <w:name w:val="dash bullet 4"/>
    <w:basedOn w:val="Normale"/>
    <w:rsid w:val="008023F7"/>
    <w:pPr>
      <w:numPr>
        <w:ilvl w:val="3"/>
        <w:numId w:val="45"/>
      </w:numPr>
      <w:spacing w:after="140" w:line="290" w:lineRule="auto"/>
      <w:jc w:val="both"/>
      <w:outlineLvl w:val="3"/>
    </w:pPr>
    <w:rPr>
      <w:rFonts w:ascii="Arial" w:eastAsiaTheme="minorHAnsi" w:hAnsi="Arial"/>
      <w:kern w:val="20"/>
      <w:sz w:val="20"/>
      <w:szCs w:val="22"/>
      <w:lang w:val="en-GB"/>
    </w:rPr>
  </w:style>
  <w:style w:type="paragraph" w:customStyle="1" w:styleId="dashbullet5">
    <w:name w:val="dash bullet 5"/>
    <w:basedOn w:val="Normale"/>
    <w:rsid w:val="008023F7"/>
    <w:pPr>
      <w:numPr>
        <w:ilvl w:val="4"/>
        <w:numId w:val="45"/>
      </w:numPr>
      <w:spacing w:after="140" w:line="290" w:lineRule="auto"/>
      <w:jc w:val="both"/>
      <w:outlineLvl w:val="4"/>
    </w:pPr>
    <w:rPr>
      <w:rFonts w:ascii="Arial" w:eastAsiaTheme="minorHAnsi" w:hAnsi="Arial"/>
      <w:kern w:val="20"/>
      <w:sz w:val="20"/>
      <w:szCs w:val="22"/>
      <w:lang w:val="en-GB"/>
    </w:rPr>
  </w:style>
  <w:style w:type="paragraph" w:customStyle="1" w:styleId="dashbullet6">
    <w:name w:val="dash bullet 6"/>
    <w:basedOn w:val="Normale"/>
    <w:rsid w:val="008023F7"/>
    <w:pPr>
      <w:numPr>
        <w:ilvl w:val="5"/>
        <w:numId w:val="45"/>
      </w:numPr>
      <w:spacing w:after="140" w:line="290" w:lineRule="auto"/>
      <w:jc w:val="both"/>
      <w:outlineLvl w:val="5"/>
    </w:pPr>
    <w:rPr>
      <w:rFonts w:ascii="Arial" w:eastAsiaTheme="minorHAnsi" w:hAnsi="Arial"/>
      <w:kern w:val="20"/>
      <w:sz w:val="20"/>
      <w:szCs w:val="22"/>
      <w:lang w:val="en-GB"/>
    </w:rPr>
  </w:style>
  <w:style w:type="numbering" w:customStyle="1" w:styleId="LLdashbullet">
    <w:name w:val="LL_dash bullet"/>
    <w:uiPriority w:val="99"/>
    <w:rsid w:val="008023F7"/>
    <w:pPr>
      <w:numPr>
        <w:numId w:val="44"/>
      </w:numPr>
    </w:pPr>
  </w:style>
  <w:style w:type="paragraph" w:customStyle="1" w:styleId="zFSco-names">
    <w:name w:val="zFSco-names"/>
    <w:basedOn w:val="Normale"/>
    <w:next w:val="Normale"/>
    <w:uiPriority w:val="99"/>
    <w:unhideWhenUsed/>
    <w:rsid w:val="00E365E7"/>
    <w:pPr>
      <w:spacing w:before="120" w:after="120" w:line="290" w:lineRule="auto"/>
      <w:ind w:firstLine="0"/>
    </w:pPr>
    <w:rPr>
      <w:rFonts w:ascii="Arial" w:eastAsia="SimSun" w:hAnsi="Arial"/>
      <w:color w:val="000000" w:themeColor="text1"/>
      <w:kern w:val="24"/>
      <w:sz w:val="32"/>
      <w:szCs w:val="48"/>
      <w:lang w:val="en-GB"/>
    </w:rPr>
  </w:style>
  <w:style w:type="paragraph" w:styleId="Numeroelenco5">
    <w:name w:val="List Number 5"/>
    <w:basedOn w:val="Normale"/>
    <w:uiPriority w:val="99"/>
    <w:unhideWhenUsed/>
    <w:rsid w:val="00E365E7"/>
    <w:pPr>
      <w:numPr>
        <w:numId w:val="46"/>
      </w:numPr>
      <w:contextualSpacing/>
    </w:pPr>
    <w:rPr>
      <w:rFonts w:ascii="Arial" w:eastAsiaTheme="minorHAnsi" w:hAnsi="Arial" w:cstheme="minorBidi"/>
      <w:sz w:val="20"/>
      <w:szCs w:val="22"/>
      <w:lang w:val="en-GB"/>
    </w:rPr>
  </w:style>
  <w:style w:type="paragraph" w:styleId="NormaleWeb">
    <w:name w:val="Normal (Web)"/>
    <w:basedOn w:val="Normale"/>
    <w:uiPriority w:val="99"/>
    <w:semiHidden/>
    <w:unhideWhenUsed/>
    <w:rsid w:val="00373BD7"/>
    <w:rPr>
      <w:szCs w:val="24"/>
    </w:rPr>
  </w:style>
  <w:style w:type="character" w:styleId="Collegamentoipertestuale">
    <w:name w:val="Hyperlink"/>
    <w:basedOn w:val="Carpredefinitoparagrafo"/>
    <w:uiPriority w:val="99"/>
    <w:unhideWhenUsed/>
    <w:rsid w:val="002B3632"/>
    <w:rPr>
      <w:color w:val="0563C1" w:themeColor="hyperlink"/>
      <w:u w:val="single"/>
    </w:rPr>
  </w:style>
  <w:style w:type="character" w:styleId="Menzionenonrisolta">
    <w:name w:val="Unresolved Mention"/>
    <w:basedOn w:val="Carpredefinitoparagrafo"/>
    <w:uiPriority w:val="99"/>
    <w:semiHidden/>
    <w:unhideWhenUsed/>
    <w:rsid w:val="002B3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997">
      <w:bodyDiv w:val="1"/>
      <w:marLeft w:val="0"/>
      <w:marRight w:val="0"/>
      <w:marTop w:val="0"/>
      <w:marBottom w:val="0"/>
      <w:divBdr>
        <w:top w:val="none" w:sz="0" w:space="0" w:color="auto"/>
        <w:left w:val="none" w:sz="0" w:space="0" w:color="auto"/>
        <w:bottom w:val="none" w:sz="0" w:space="0" w:color="auto"/>
        <w:right w:val="none" w:sz="0" w:space="0" w:color="auto"/>
      </w:divBdr>
      <w:divsChild>
        <w:div w:id="20741438">
          <w:marLeft w:val="0"/>
          <w:marRight w:val="0"/>
          <w:marTop w:val="0"/>
          <w:marBottom w:val="0"/>
          <w:divBdr>
            <w:top w:val="none" w:sz="0" w:space="0" w:color="auto"/>
            <w:left w:val="none" w:sz="0" w:space="0" w:color="auto"/>
            <w:bottom w:val="none" w:sz="0" w:space="0" w:color="auto"/>
            <w:right w:val="none" w:sz="0" w:space="0" w:color="auto"/>
          </w:divBdr>
          <w:divsChild>
            <w:div w:id="1942488885">
              <w:marLeft w:val="0"/>
              <w:marRight w:val="0"/>
              <w:marTop w:val="0"/>
              <w:marBottom w:val="0"/>
              <w:divBdr>
                <w:top w:val="none" w:sz="0" w:space="0" w:color="auto"/>
                <w:left w:val="none" w:sz="0" w:space="0" w:color="auto"/>
                <w:bottom w:val="none" w:sz="0" w:space="0" w:color="auto"/>
                <w:right w:val="none" w:sz="0" w:space="0" w:color="auto"/>
              </w:divBdr>
              <w:divsChild>
                <w:div w:id="1151874411">
                  <w:marLeft w:val="0"/>
                  <w:marRight w:val="0"/>
                  <w:marTop w:val="0"/>
                  <w:marBottom w:val="0"/>
                  <w:divBdr>
                    <w:top w:val="none" w:sz="0" w:space="0" w:color="auto"/>
                    <w:left w:val="none" w:sz="0" w:space="0" w:color="auto"/>
                    <w:bottom w:val="none" w:sz="0" w:space="0" w:color="auto"/>
                    <w:right w:val="none" w:sz="0" w:space="0" w:color="auto"/>
                  </w:divBdr>
                  <w:divsChild>
                    <w:div w:id="20778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5981">
          <w:marLeft w:val="0"/>
          <w:marRight w:val="0"/>
          <w:marTop w:val="0"/>
          <w:marBottom w:val="0"/>
          <w:divBdr>
            <w:top w:val="none" w:sz="0" w:space="0" w:color="auto"/>
            <w:left w:val="none" w:sz="0" w:space="0" w:color="auto"/>
            <w:bottom w:val="none" w:sz="0" w:space="0" w:color="auto"/>
            <w:right w:val="none" w:sz="0" w:space="0" w:color="auto"/>
          </w:divBdr>
          <w:divsChild>
            <w:div w:id="1303121526">
              <w:marLeft w:val="0"/>
              <w:marRight w:val="0"/>
              <w:marTop w:val="0"/>
              <w:marBottom w:val="0"/>
              <w:divBdr>
                <w:top w:val="none" w:sz="0" w:space="0" w:color="auto"/>
                <w:left w:val="none" w:sz="0" w:space="0" w:color="auto"/>
                <w:bottom w:val="none" w:sz="0" w:space="0" w:color="auto"/>
                <w:right w:val="none" w:sz="0" w:space="0" w:color="auto"/>
              </w:divBdr>
              <w:divsChild>
                <w:div w:id="872613033">
                  <w:marLeft w:val="0"/>
                  <w:marRight w:val="0"/>
                  <w:marTop w:val="0"/>
                  <w:marBottom w:val="0"/>
                  <w:divBdr>
                    <w:top w:val="none" w:sz="0" w:space="0" w:color="auto"/>
                    <w:left w:val="none" w:sz="0" w:space="0" w:color="auto"/>
                    <w:bottom w:val="none" w:sz="0" w:space="0" w:color="auto"/>
                    <w:right w:val="none" w:sz="0" w:space="0" w:color="auto"/>
                  </w:divBdr>
                  <w:divsChild>
                    <w:div w:id="14171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4365">
      <w:bodyDiv w:val="1"/>
      <w:marLeft w:val="0"/>
      <w:marRight w:val="0"/>
      <w:marTop w:val="0"/>
      <w:marBottom w:val="0"/>
      <w:divBdr>
        <w:top w:val="none" w:sz="0" w:space="0" w:color="auto"/>
        <w:left w:val="none" w:sz="0" w:space="0" w:color="auto"/>
        <w:bottom w:val="none" w:sz="0" w:space="0" w:color="auto"/>
        <w:right w:val="none" w:sz="0" w:space="0" w:color="auto"/>
      </w:divBdr>
      <w:divsChild>
        <w:div w:id="1152018378">
          <w:marLeft w:val="0"/>
          <w:marRight w:val="0"/>
          <w:marTop w:val="0"/>
          <w:marBottom w:val="0"/>
          <w:divBdr>
            <w:top w:val="none" w:sz="0" w:space="0" w:color="auto"/>
            <w:left w:val="none" w:sz="0" w:space="0" w:color="auto"/>
            <w:bottom w:val="none" w:sz="0" w:space="0" w:color="auto"/>
            <w:right w:val="none" w:sz="0" w:space="0" w:color="auto"/>
          </w:divBdr>
          <w:divsChild>
            <w:div w:id="497577687">
              <w:marLeft w:val="0"/>
              <w:marRight w:val="0"/>
              <w:marTop w:val="0"/>
              <w:marBottom w:val="0"/>
              <w:divBdr>
                <w:top w:val="none" w:sz="0" w:space="0" w:color="auto"/>
                <w:left w:val="none" w:sz="0" w:space="0" w:color="auto"/>
                <w:bottom w:val="none" w:sz="0" w:space="0" w:color="auto"/>
                <w:right w:val="none" w:sz="0" w:space="0" w:color="auto"/>
              </w:divBdr>
              <w:divsChild>
                <w:div w:id="1200624335">
                  <w:marLeft w:val="0"/>
                  <w:marRight w:val="0"/>
                  <w:marTop w:val="0"/>
                  <w:marBottom w:val="0"/>
                  <w:divBdr>
                    <w:top w:val="none" w:sz="0" w:space="0" w:color="auto"/>
                    <w:left w:val="none" w:sz="0" w:space="0" w:color="auto"/>
                    <w:bottom w:val="none" w:sz="0" w:space="0" w:color="auto"/>
                    <w:right w:val="none" w:sz="0" w:space="0" w:color="auto"/>
                  </w:divBdr>
                  <w:divsChild>
                    <w:div w:id="12345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6364">
          <w:marLeft w:val="0"/>
          <w:marRight w:val="0"/>
          <w:marTop w:val="0"/>
          <w:marBottom w:val="0"/>
          <w:divBdr>
            <w:top w:val="none" w:sz="0" w:space="0" w:color="auto"/>
            <w:left w:val="none" w:sz="0" w:space="0" w:color="auto"/>
            <w:bottom w:val="none" w:sz="0" w:space="0" w:color="auto"/>
            <w:right w:val="none" w:sz="0" w:space="0" w:color="auto"/>
          </w:divBdr>
          <w:divsChild>
            <w:div w:id="692539063">
              <w:marLeft w:val="0"/>
              <w:marRight w:val="0"/>
              <w:marTop w:val="0"/>
              <w:marBottom w:val="0"/>
              <w:divBdr>
                <w:top w:val="none" w:sz="0" w:space="0" w:color="auto"/>
                <w:left w:val="none" w:sz="0" w:space="0" w:color="auto"/>
                <w:bottom w:val="none" w:sz="0" w:space="0" w:color="auto"/>
                <w:right w:val="none" w:sz="0" w:space="0" w:color="auto"/>
              </w:divBdr>
              <w:divsChild>
                <w:div w:id="1411272287">
                  <w:marLeft w:val="0"/>
                  <w:marRight w:val="0"/>
                  <w:marTop w:val="0"/>
                  <w:marBottom w:val="0"/>
                  <w:divBdr>
                    <w:top w:val="none" w:sz="0" w:space="0" w:color="auto"/>
                    <w:left w:val="none" w:sz="0" w:space="0" w:color="auto"/>
                    <w:bottom w:val="none" w:sz="0" w:space="0" w:color="auto"/>
                    <w:right w:val="none" w:sz="0" w:space="0" w:color="auto"/>
                  </w:divBdr>
                  <w:divsChild>
                    <w:div w:id="11779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95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sChild>
            <w:div w:id="316224522">
              <w:marLeft w:val="0"/>
              <w:marRight w:val="0"/>
              <w:marTop w:val="0"/>
              <w:marBottom w:val="0"/>
              <w:divBdr>
                <w:top w:val="none" w:sz="0" w:space="0" w:color="auto"/>
                <w:left w:val="none" w:sz="0" w:space="0" w:color="auto"/>
                <w:bottom w:val="none" w:sz="0" w:space="0" w:color="auto"/>
                <w:right w:val="none" w:sz="0" w:space="0" w:color="auto"/>
              </w:divBdr>
              <w:divsChild>
                <w:div w:id="705329117">
                  <w:marLeft w:val="0"/>
                  <w:marRight w:val="0"/>
                  <w:marTop w:val="0"/>
                  <w:marBottom w:val="0"/>
                  <w:divBdr>
                    <w:top w:val="none" w:sz="0" w:space="0" w:color="auto"/>
                    <w:left w:val="none" w:sz="0" w:space="0" w:color="auto"/>
                    <w:bottom w:val="none" w:sz="0" w:space="0" w:color="auto"/>
                    <w:right w:val="none" w:sz="0" w:space="0" w:color="auto"/>
                  </w:divBdr>
                  <w:divsChild>
                    <w:div w:id="17589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7350">
          <w:marLeft w:val="0"/>
          <w:marRight w:val="0"/>
          <w:marTop w:val="0"/>
          <w:marBottom w:val="0"/>
          <w:divBdr>
            <w:top w:val="none" w:sz="0" w:space="0" w:color="auto"/>
            <w:left w:val="none" w:sz="0" w:space="0" w:color="auto"/>
            <w:bottom w:val="none" w:sz="0" w:space="0" w:color="auto"/>
            <w:right w:val="none" w:sz="0" w:space="0" w:color="auto"/>
          </w:divBdr>
          <w:divsChild>
            <w:div w:id="1659766036">
              <w:marLeft w:val="0"/>
              <w:marRight w:val="0"/>
              <w:marTop w:val="0"/>
              <w:marBottom w:val="0"/>
              <w:divBdr>
                <w:top w:val="none" w:sz="0" w:space="0" w:color="auto"/>
                <w:left w:val="none" w:sz="0" w:space="0" w:color="auto"/>
                <w:bottom w:val="none" w:sz="0" w:space="0" w:color="auto"/>
                <w:right w:val="none" w:sz="0" w:space="0" w:color="auto"/>
              </w:divBdr>
              <w:divsChild>
                <w:div w:id="1194533473">
                  <w:marLeft w:val="0"/>
                  <w:marRight w:val="0"/>
                  <w:marTop w:val="0"/>
                  <w:marBottom w:val="0"/>
                  <w:divBdr>
                    <w:top w:val="none" w:sz="0" w:space="0" w:color="auto"/>
                    <w:left w:val="none" w:sz="0" w:space="0" w:color="auto"/>
                    <w:bottom w:val="none" w:sz="0" w:space="0" w:color="auto"/>
                    <w:right w:val="none" w:sz="0" w:space="0" w:color="auto"/>
                  </w:divBdr>
                  <w:divsChild>
                    <w:div w:id="9556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22014">
      <w:bodyDiv w:val="1"/>
      <w:marLeft w:val="0"/>
      <w:marRight w:val="0"/>
      <w:marTop w:val="0"/>
      <w:marBottom w:val="0"/>
      <w:divBdr>
        <w:top w:val="none" w:sz="0" w:space="0" w:color="auto"/>
        <w:left w:val="none" w:sz="0" w:space="0" w:color="auto"/>
        <w:bottom w:val="none" w:sz="0" w:space="0" w:color="auto"/>
        <w:right w:val="none" w:sz="0" w:space="0" w:color="auto"/>
      </w:divBdr>
      <w:divsChild>
        <w:div w:id="967932179">
          <w:marLeft w:val="0"/>
          <w:marRight w:val="0"/>
          <w:marTop w:val="0"/>
          <w:marBottom w:val="0"/>
          <w:divBdr>
            <w:top w:val="none" w:sz="0" w:space="0" w:color="auto"/>
            <w:left w:val="none" w:sz="0" w:space="0" w:color="auto"/>
            <w:bottom w:val="none" w:sz="0" w:space="0" w:color="auto"/>
            <w:right w:val="none" w:sz="0" w:space="0" w:color="auto"/>
          </w:divBdr>
          <w:divsChild>
            <w:div w:id="1412199694">
              <w:marLeft w:val="0"/>
              <w:marRight w:val="0"/>
              <w:marTop w:val="0"/>
              <w:marBottom w:val="0"/>
              <w:divBdr>
                <w:top w:val="none" w:sz="0" w:space="0" w:color="auto"/>
                <w:left w:val="none" w:sz="0" w:space="0" w:color="auto"/>
                <w:bottom w:val="none" w:sz="0" w:space="0" w:color="auto"/>
                <w:right w:val="none" w:sz="0" w:space="0" w:color="auto"/>
              </w:divBdr>
              <w:divsChild>
                <w:div w:id="1987272389">
                  <w:marLeft w:val="0"/>
                  <w:marRight w:val="0"/>
                  <w:marTop w:val="0"/>
                  <w:marBottom w:val="0"/>
                  <w:divBdr>
                    <w:top w:val="none" w:sz="0" w:space="0" w:color="auto"/>
                    <w:left w:val="none" w:sz="0" w:space="0" w:color="auto"/>
                    <w:bottom w:val="none" w:sz="0" w:space="0" w:color="auto"/>
                    <w:right w:val="none" w:sz="0" w:space="0" w:color="auto"/>
                  </w:divBdr>
                  <w:divsChild>
                    <w:div w:id="1802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3641">
          <w:marLeft w:val="0"/>
          <w:marRight w:val="0"/>
          <w:marTop w:val="0"/>
          <w:marBottom w:val="0"/>
          <w:divBdr>
            <w:top w:val="none" w:sz="0" w:space="0" w:color="auto"/>
            <w:left w:val="none" w:sz="0" w:space="0" w:color="auto"/>
            <w:bottom w:val="none" w:sz="0" w:space="0" w:color="auto"/>
            <w:right w:val="none" w:sz="0" w:space="0" w:color="auto"/>
          </w:divBdr>
          <w:divsChild>
            <w:div w:id="1673875943">
              <w:marLeft w:val="0"/>
              <w:marRight w:val="0"/>
              <w:marTop w:val="0"/>
              <w:marBottom w:val="0"/>
              <w:divBdr>
                <w:top w:val="none" w:sz="0" w:space="0" w:color="auto"/>
                <w:left w:val="none" w:sz="0" w:space="0" w:color="auto"/>
                <w:bottom w:val="none" w:sz="0" w:space="0" w:color="auto"/>
                <w:right w:val="none" w:sz="0" w:space="0" w:color="auto"/>
              </w:divBdr>
              <w:divsChild>
                <w:div w:id="2137134094">
                  <w:marLeft w:val="0"/>
                  <w:marRight w:val="0"/>
                  <w:marTop w:val="0"/>
                  <w:marBottom w:val="0"/>
                  <w:divBdr>
                    <w:top w:val="none" w:sz="0" w:space="0" w:color="auto"/>
                    <w:left w:val="none" w:sz="0" w:space="0" w:color="auto"/>
                    <w:bottom w:val="none" w:sz="0" w:space="0" w:color="auto"/>
                    <w:right w:val="none" w:sz="0" w:space="0" w:color="auto"/>
                  </w:divBdr>
                  <w:divsChild>
                    <w:div w:id="1219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23767">
      <w:bodyDiv w:val="1"/>
      <w:marLeft w:val="0"/>
      <w:marRight w:val="0"/>
      <w:marTop w:val="0"/>
      <w:marBottom w:val="0"/>
      <w:divBdr>
        <w:top w:val="none" w:sz="0" w:space="0" w:color="auto"/>
        <w:left w:val="none" w:sz="0" w:space="0" w:color="auto"/>
        <w:bottom w:val="none" w:sz="0" w:space="0" w:color="auto"/>
        <w:right w:val="none" w:sz="0" w:space="0" w:color="auto"/>
      </w:divBdr>
      <w:divsChild>
        <w:div w:id="1213612328">
          <w:marLeft w:val="0"/>
          <w:marRight w:val="0"/>
          <w:marTop w:val="0"/>
          <w:marBottom w:val="0"/>
          <w:divBdr>
            <w:top w:val="none" w:sz="0" w:space="0" w:color="auto"/>
            <w:left w:val="none" w:sz="0" w:space="0" w:color="auto"/>
            <w:bottom w:val="none" w:sz="0" w:space="0" w:color="auto"/>
            <w:right w:val="none" w:sz="0" w:space="0" w:color="auto"/>
          </w:divBdr>
          <w:divsChild>
            <w:div w:id="2058309482">
              <w:marLeft w:val="0"/>
              <w:marRight w:val="0"/>
              <w:marTop w:val="0"/>
              <w:marBottom w:val="0"/>
              <w:divBdr>
                <w:top w:val="none" w:sz="0" w:space="0" w:color="auto"/>
                <w:left w:val="none" w:sz="0" w:space="0" w:color="auto"/>
                <w:bottom w:val="none" w:sz="0" w:space="0" w:color="auto"/>
                <w:right w:val="none" w:sz="0" w:space="0" w:color="auto"/>
              </w:divBdr>
              <w:divsChild>
                <w:div w:id="157696121">
                  <w:marLeft w:val="0"/>
                  <w:marRight w:val="0"/>
                  <w:marTop w:val="0"/>
                  <w:marBottom w:val="0"/>
                  <w:divBdr>
                    <w:top w:val="none" w:sz="0" w:space="0" w:color="auto"/>
                    <w:left w:val="none" w:sz="0" w:space="0" w:color="auto"/>
                    <w:bottom w:val="none" w:sz="0" w:space="0" w:color="auto"/>
                    <w:right w:val="none" w:sz="0" w:space="0" w:color="auto"/>
                  </w:divBdr>
                  <w:divsChild>
                    <w:div w:id="15312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7585">
          <w:marLeft w:val="0"/>
          <w:marRight w:val="0"/>
          <w:marTop w:val="0"/>
          <w:marBottom w:val="0"/>
          <w:divBdr>
            <w:top w:val="none" w:sz="0" w:space="0" w:color="auto"/>
            <w:left w:val="none" w:sz="0" w:space="0" w:color="auto"/>
            <w:bottom w:val="none" w:sz="0" w:space="0" w:color="auto"/>
            <w:right w:val="none" w:sz="0" w:space="0" w:color="auto"/>
          </w:divBdr>
          <w:divsChild>
            <w:div w:id="898630342">
              <w:marLeft w:val="0"/>
              <w:marRight w:val="0"/>
              <w:marTop w:val="0"/>
              <w:marBottom w:val="0"/>
              <w:divBdr>
                <w:top w:val="none" w:sz="0" w:space="0" w:color="auto"/>
                <w:left w:val="none" w:sz="0" w:space="0" w:color="auto"/>
                <w:bottom w:val="none" w:sz="0" w:space="0" w:color="auto"/>
                <w:right w:val="none" w:sz="0" w:space="0" w:color="auto"/>
              </w:divBdr>
              <w:divsChild>
                <w:div w:id="1225726722">
                  <w:marLeft w:val="0"/>
                  <w:marRight w:val="0"/>
                  <w:marTop w:val="0"/>
                  <w:marBottom w:val="0"/>
                  <w:divBdr>
                    <w:top w:val="none" w:sz="0" w:space="0" w:color="auto"/>
                    <w:left w:val="none" w:sz="0" w:space="0" w:color="auto"/>
                    <w:bottom w:val="none" w:sz="0" w:space="0" w:color="auto"/>
                    <w:right w:val="none" w:sz="0" w:space="0" w:color="auto"/>
                  </w:divBdr>
                  <w:divsChild>
                    <w:div w:id="7682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4625">
      <w:bodyDiv w:val="1"/>
      <w:marLeft w:val="0"/>
      <w:marRight w:val="0"/>
      <w:marTop w:val="0"/>
      <w:marBottom w:val="0"/>
      <w:divBdr>
        <w:top w:val="none" w:sz="0" w:space="0" w:color="auto"/>
        <w:left w:val="none" w:sz="0" w:space="0" w:color="auto"/>
        <w:bottom w:val="none" w:sz="0" w:space="0" w:color="auto"/>
        <w:right w:val="none" w:sz="0" w:space="0" w:color="auto"/>
      </w:divBdr>
      <w:divsChild>
        <w:div w:id="1016737722">
          <w:marLeft w:val="0"/>
          <w:marRight w:val="0"/>
          <w:marTop w:val="0"/>
          <w:marBottom w:val="0"/>
          <w:divBdr>
            <w:top w:val="none" w:sz="0" w:space="0" w:color="auto"/>
            <w:left w:val="none" w:sz="0" w:space="0" w:color="auto"/>
            <w:bottom w:val="none" w:sz="0" w:space="0" w:color="auto"/>
            <w:right w:val="none" w:sz="0" w:space="0" w:color="auto"/>
          </w:divBdr>
          <w:divsChild>
            <w:div w:id="1028069396">
              <w:marLeft w:val="0"/>
              <w:marRight w:val="0"/>
              <w:marTop w:val="0"/>
              <w:marBottom w:val="0"/>
              <w:divBdr>
                <w:top w:val="none" w:sz="0" w:space="0" w:color="auto"/>
                <w:left w:val="none" w:sz="0" w:space="0" w:color="auto"/>
                <w:bottom w:val="none" w:sz="0" w:space="0" w:color="auto"/>
                <w:right w:val="none" w:sz="0" w:space="0" w:color="auto"/>
              </w:divBdr>
              <w:divsChild>
                <w:div w:id="1898856377">
                  <w:marLeft w:val="0"/>
                  <w:marRight w:val="0"/>
                  <w:marTop w:val="0"/>
                  <w:marBottom w:val="0"/>
                  <w:divBdr>
                    <w:top w:val="none" w:sz="0" w:space="0" w:color="auto"/>
                    <w:left w:val="none" w:sz="0" w:space="0" w:color="auto"/>
                    <w:bottom w:val="none" w:sz="0" w:space="0" w:color="auto"/>
                    <w:right w:val="none" w:sz="0" w:space="0" w:color="auto"/>
                  </w:divBdr>
                  <w:divsChild>
                    <w:div w:id="11837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6040">
          <w:marLeft w:val="0"/>
          <w:marRight w:val="0"/>
          <w:marTop w:val="0"/>
          <w:marBottom w:val="0"/>
          <w:divBdr>
            <w:top w:val="none" w:sz="0" w:space="0" w:color="auto"/>
            <w:left w:val="none" w:sz="0" w:space="0" w:color="auto"/>
            <w:bottom w:val="none" w:sz="0" w:space="0" w:color="auto"/>
            <w:right w:val="none" w:sz="0" w:space="0" w:color="auto"/>
          </w:divBdr>
          <w:divsChild>
            <w:div w:id="1719930964">
              <w:marLeft w:val="0"/>
              <w:marRight w:val="0"/>
              <w:marTop w:val="0"/>
              <w:marBottom w:val="0"/>
              <w:divBdr>
                <w:top w:val="none" w:sz="0" w:space="0" w:color="auto"/>
                <w:left w:val="none" w:sz="0" w:space="0" w:color="auto"/>
                <w:bottom w:val="none" w:sz="0" w:space="0" w:color="auto"/>
                <w:right w:val="none" w:sz="0" w:space="0" w:color="auto"/>
              </w:divBdr>
              <w:divsChild>
                <w:div w:id="574170734">
                  <w:marLeft w:val="0"/>
                  <w:marRight w:val="0"/>
                  <w:marTop w:val="0"/>
                  <w:marBottom w:val="0"/>
                  <w:divBdr>
                    <w:top w:val="none" w:sz="0" w:space="0" w:color="auto"/>
                    <w:left w:val="none" w:sz="0" w:space="0" w:color="auto"/>
                    <w:bottom w:val="none" w:sz="0" w:space="0" w:color="auto"/>
                    <w:right w:val="none" w:sz="0" w:space="0" w:color="auto"/>
                  </w:divBdr>
                  <w:divsChild>
                    <w:div w:id="20853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3428">
      <w:bodyDiv w:val="1"/>
      <w:marLeft w:val="0"/>
      <w:marRight w:val="0"/>
      <w:marTop w:val="0"/>
      <w:marBottom w:val="0"/>
      <w:divBdr>
        <w:top w:val="none" w:sz="0" w:space="0" w:color="auto"/>
        <w:left w:val="none" w:sz="0" w:space="0" w:color="auto"/>
        <w:bottom w:val="none" w:sz="0" w:space="0" w:color="auto"/>
        <w:right w:val="none" w:sz="0" w:space="0" w:color="auto"/>
      </w:divBdr>
      <w:divsChild>
        <w:div w:id="142626206">
          <w:marLeft w:val="0"/>
          <w:marRight w:val="0"/>
          <w:marTop w:val="0"/>
          <w:marBottom w:val="0"/>
          <w:divBdr>
            <w:top w:val="none" w:sz="0" w:space="0" w:color="auto"/>
            <w:left w:val="none" w:sz="0" w:space="0" w:color="auto"/>
            <w:bottom w:val="none" w:sz="0" w:space="0" w:color="auto"/>
            <w:right w:val="none" w:sz="0" w:space="0" w:color="auto"/>
          </w:divBdr>
          <w:divsChild>
            <w:div w:id="1325861825">
              <w:marLeft w:val="0"/>
              <w:marRight w:val="0"/>
              <w:marTop w:val="0"/>
              <w:marBottom w:val="0"/>
              <w:divBdr>
                <w:top w:val="none" w:sz="0" w:space="0" w:color="auto"/>
                <w:left w:val="none" w:sz="0" w:space="0" w:color="auto"/>
                <w:bottom w:val="none" w:sz="0" w:space="0" w:color="auto"/>
                <w:right w:val="none" w:sz="0" w:space="0" w:color="auto"/>
              </w:divBdr>
              <w:divsChild>
                <w:div w:id="540752955">
                  <w:marLeft w:val="0"/>
                  <w:marRight w:val="0"/>
                  <w:marTop w:val="0"/>
                  <w:marBottom w:val="0"/>
                  <w:divBdr>
                    <w:top w:val="none" w:sz="0" w:space="0" w:color="auto"/>
                    <w:left w:val="none" w:sz="0" w:space="0" w:color="auto"/>
                    <w:bottom w:val="none" w:sz="0" w:space="0" w:color="auto"/>
                    <w:right w:val="none" w:sz="0" w:space="0" w:color="auto"/>
                  </w:divBdr>
                  <w:divsChild>
                    <w:div w:id="18674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2075">
          <w:marLeft w:val="0"/>
          <w:marRight w:val="0"/>
          <w:marTop w:val="0"/>
          <w:marBottom w:val="0"/>
          <w:divBdr>
            <w:top w:val="none" w:sz="0" w:space="0" w:color="auto"/>
            <w:left w:val="none" w:sz="0" w:space="0" w:color="auto"/>
            <w:bottom w:val="none" w:sz="0" w:space="0" w:color="auto"/>
            <w:right w:val="none" w:sz="0" w:space="0" w:color="auto"/>
          </w:divBdr>
          <w:divsChild>
            <w:div w:id="223834574">
              <w:marLeft w:val="0"/>
              <w:marRight w:val="0"/>
              <w:marTop w:val="0"/>
              <w:marBottom w:val="0"/>
              <w:divBdr>
                <w:top w:val="none" w:sz="0" w:space="0" w:color="auto"/>
                <w:left w:val="none" w:sz="0" w:space="0" w:color="auto"/>
                <w:bottom w:val="none" w:sz="0" w:space="0" w:color="auto"/>
                <w:right w:val="none" w:sz="0" w:space="0" w:color="auto"/>
              </w:divBdr>
              <w:divsChild>
                <w:div w:id="1420523378">
                  <w:marLeft w:val="0"/>
                  <w:marRight w:val="0"/>
                  <w:marTop w:val="0"/>
                  <w:marBottom w:val="0"/>
                  <w:divBdr>
                    <w:top w:val="none" w:sz="0" w:space="0" w:color="auto"/>
                    <w:left w:val="none" w:sz="0" w:space="0" w:color="auto"/>
                    <w:bottom w:val="none" w:sz="0" w:space="0" w:color="auto"/>
                    <w:right w:val="none" w:sz="0" w:space="0" w:color="auto"/>
                  </w:divBdr>
                  <w:divsChild>
                    <w:div w:id="12299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05020">
      <w:bodyDiv w:val="1"/>
      <w:marLeft w:val="0"/>
      <w:marRight w:val="0"/>
      <w:marTop w:val="0"/>
      <w:marBottom w:val="0"/>
      <w:divBdr>
        <w:top w:val="none" w:sz="0" w:space="0" w:color="auto"/>
        <w:left w:val="none" w:sz="0" w:space="0" w:color="auto"/>
        <w:bottom w:val="none" w:sz="0" w:space="0" w:color="auto"/>
        <w:right w:val="none" w:sz="0" w:space="0" w:color="auto"/>
      </w:divBdr>
      <w:divsChild>
        <w:div w:id="441612409">
          <w:marLeft w:val="0"/>
          <w:marRight w:val="0"/>
          <w:marTop w:val="0"/>
          <w:marBottom w:val="0"/>
          <w:divBdr>
            <w:top w:val="none" w:sz="0" w:space="0" w:color="auto"/>
            <w:left w:val="none" w:sz="0" w:space="0" w:color="auto"/>
            <w:bottom w:val="none" w:sz="0" w:space="0" w:color="auto"/>
            <w:right w:val="none" w:sz="0" w:space="0" w:color="auto"/>
          </w:divBdr>
          <w:divsChild>
            <w:div w:id="1129086108">
              <w:marLeft w:val="0"/>
              <w:marRight w:val="0"/>
              <w:marTop w:val="0"/>
              <w:marBottom w:val="0"/>
              <w:divBdr>
                <w:top w:val="none" w:sz="0" w:space="0" w:color="auto"/>
                <w:left w:val="none" w:sz="0" w:space="0" w:color="auto"/>
                <w:bottom w:val="none" w:sz="0" w:space="0" w:color="auto"/>
                <w:right w:val="none" w:sz="0" w:space="0" w:color="auto"/>
              </w:divBdr>
              <w:divsChild>
                <w:div w:id="1738355113">
                  <w:marLeft w:val="0"/>
                  <w:marRight w:val="0"/>
                  <w:marTop w:val="0"/>
                  <w:marBottom w:val="0"/>
                  <w:divBdr>
                    <w:top w:val="none" w:sz="0" w:space="0" w:color="auto"/>
                    <w:left w:val="none" w:sz="0" w:space="0" w:color="auto"/>
                    <w:bottom w:val="none" w:sz="0" w:space="0" w:color="auto"/>
                    <w:right w:val="none" w:sz="0" w:space="0" w:color="auto"/>
                  </w:divBdr>
                  <w:divsChild>
                    <w:div w:id="10282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3316">
          <w:marLeft w:val="0"/>
          <w:marRight w:val="0"/>
          <w:marTop w:val="0"/>
          <w:marBottom w:val="0"/>
          <w:divBdr>
            <w:top w:val="none" w:sz="0" w:space="0" w:color="auto"/>
            <w:left w:val="none" w:sz="0" w:space="0" w:color="auto"/>
            <w:bottom w:val="none" w:sz="0" w:space="0" w:color="auto"/>
            <w:right w:val="none" w:sz="0" w:space="0" w:color="auto"/>
          </w:divBdr>
          <w:divsChild>
            <w:div w:id="2174156">
              <w:marLeft w:val="0"/>
              <w:marRight w:val="0"/>
              <w:marTop w:val="0"/>
              <w:marBottom w:val="0"/>
              <w:divBdr>
                <w:top w:val="none" w:sz="0" w:space="0" w:color="auto"/>
                <w:left w:val="none" w:sz="0" w:space="0" w:color="auto"/>
                <w:bottom w:val="none" w:sz="0" w:space="0" w:color="auto"/>
                <w:right w:val="none" w:sz="0" w:space="0" w:color="auto"/>
              </w:divBdr>
              <w:divsChild>
                <w:div w:id="942344292">
                  <w:marLeft w:val="0"/>
                  <w:marRight w:val="0"/>
                  <w:marTop w:val="0"/>
                  <w:marBottom w:val="0"/>
                  <w:divBdr>
                    <w:top w:val="none" w:sz="0" w:space="0" w:color="auto"/>
                    <w:left w:val="none" w:sz="0" w:space="0" w:color="auto"/>
                    <w:bottom w:val="none" w:sz="0" w:space="0" w:color="auto"/>
                    <w:right w:val="none" w:sz="0" w:space="0" w:color="auto"/>
                  </w:divBdr>
                  <w:divsChild>
                    <w:div w:id="15945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combinato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 E U ! 4 5 1 6 1 4 8 4 . 1 < / d o c u m e n t i d >  
     < s e n d e r i d > F Z I < / s e n d e r i d >  
     < s e n d e r e m a i l > F E D E R I C O . Z I N D A T O @ W I T H E R S W O R L D W I D E . C O M < / s e n d e r e m a i l >  
     < l a s t m o d i f i e d > 2 0 2 4 - 0 7 - 0 3 T 1 2 : 2 9 : 0 0 . 0 0 0 0 0 0 0 + 0 2 : 0 0 < / l a s t m o d i f i e d >  
     < d a t a b a s e > E U < / 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b5f5b2-2dd9-42f0-be22-f21fd99d3cbf" xsi:nil="true"/>
    <lcf76f155ced4ddcb4097134ff3c332f xmlns="ce3829d5-7a60-4437-90d2-7f9219740e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A7828116084E143B9B26C80614FE954" ma:contentTypeVersion="17" ma:contentTypeDescription="Creare un nuovo documento." ma:contentTypeScope="" ma:versionID="872dd543546e3af12b3cc7a4c340cbf4">
  <xsd:schema xmlns:xsd="http://www.w3.org/2001/XMLSchema" xmlns:xs="http://www.w3.org/2001/XMLSchema" xmlns:p="http://schemas.microsoft.com/office/2006/metadata/properties" xmlns:ns2="ce3829d5-7a60-4437-90d2-7f9219740e88" xmlns:ns3="d8b5f5b2-2dd9-42f0-be22-f21fd99d3cbf" targetNamespace="http://schemas.microsoft.com/office/2006/metadata/properties" ma:root="true" ma:fieldsID="f590fa1ddbaa923bb3fb7fbb8336c3c1" ns2:_="" ns3:_="">
    <xsd:import namespace="ce3829d5-7a60-4437-90d2-7f9219740e88"/>
    <xsd:import namespace="d8b5f5b2-2dd9-42f0-be22-f21fd99d3c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829d5-7a60-4437-90d2-7f92197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99f0e4e-bbcb-478f-9a1d-8408d48b300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5f5b2-2dd9-42f0-be22-f21fd99d3c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1a3663-3c55-4c39-9639-b4bdbd186c7b}" ma:internalName="TaxCatchAll" ma:showField="CatchAllData" ma:web="d8b5f5b2-2dd9-42f0-be22-f21fd99d3c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D852-BD03-4A5E-8C51-FA7F43477C28}">
  <ds:schemaRefs>
    <ds:schemaRef ds:uri="http://www.imanage.com/work/xmlschema"/>
  </ds:schemaRefs>
</ds:datastoreItem>
</file>

<file path=customXml/itemProps2.xml><?xml version="1.0" encoding="utf-8"?>
<ds:datastoreItem xmlns:ds="http://schemas.openxmlformats.org/officeDocument/2006/customXml" ds:itemID="{1DE726D2-C929-4792-BFBD-AFDD09A32F0A}">
  <ds:schemaRefs>
    <ds:schemaRef ds:uri="http://schemas.microsoft.com/office/2006/metadata/properties"/>
    <ds:schemaRef ds:uri="http://schemas.microsoft.com/office/infopath/2007/PartnerControls"/>
    <ds:schemaRef ds:uri="d8b5f5b2-2dd9-42f0-be22-f21fd99d3cbf"/>
    <ds:schemaRef ds:uri="ce3829d5-7a60-4437-90d2-7f9219740e88"/>
  </ds:schemaRefs>
</ds:datastoreItem>
</file>

<file path=customXml/itemProps3.xml><?xml version="1.0" encoding="utf-8"?>
<ds:datastoreItem xmlns:ds="http://schemas.openxmlformats.org/officeDocument/2006/customXml" ds:itemID="{1D3382E9-6DDB-4B3C-81D8-B9D006F2880E}">
  <ds:schemaRefs>
    <ds:schemaRef ds:uri="http://schemas.microsoft.com/sharepoint/v3/contenttype/forms"/>
  </ds:schemaRefs>
</ds:datastoreItem>
</file>

<file path=customXml/itemProps4.xml><?xml version="1.0" encoding="utf-8"?>
<ds:datastoreItem xmlns:ds="http://schemas.openxmlformats.org/officeDocument/2006/customXml" ds:itemID="{417C8797-E3D5-408C-9E63-165BB8D1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829d5-7a60-4437-90d2-7f9219740e88"/>
    <ds:schemaRef ds:uri="d8b5f5b2-2dd9-42f0-be22-f21fd99d3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B6F85-14C8-4F83-93D1-C872506A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5107</Words>
  <Characters>29111</Characters>
  <Application>Microsoft Office Word</Application>
  <DocSecurity>0</DocSecurity>
  <Lines>242</Lines>
  <Paragraphs>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Allazetta</dc:creator>
  <cp:keywords/>
  <dc:description/>
  <cp:lastModifiedBy>Portolano Cavallo</cp:lastModifiedBy>
  <cp:revision>4</cp:revision>
  <dcterms:created xsi:type="dcterms:W3CDTF">2025-02-17T16:41:00Z</dcterms:created>
  <dcterms:modified xsi:type="dcterms:W3CDTF">2025-02-17T16:43:00Z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0x0101005A7828116084E143B9B26C80614FE954</vt:lpwstr>
  </property>
  <property fmtid="{D5CDD505-2E9C-101B-9397-08002B2CF9AE}" pid="3" name="MediaServiceImageTags">
    <vt:lpwstr/>
  </property>
</Properties>
</file>